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E733" w14:textId="77777777" w:rsidR="00991FE6" w:rsidRPr="005A039D" w:rsidRDefault="00991FE6" w:rsidP="005A039D">
      <w:pPr>
        <w:pStyle w:val="Heading1"/>
      </w:pPr>
      <w:r w:rsidRPr="005A039D">
        <w:t>Starting your PhD </w:t>
      </w:r>
    </w:p>
    <w:p w14:paraId="66B739DC" w14:textId="77777777" w:rsidR="00991FE6" w:rsidRPr="00991FE6" w:rsidRDefault="00991FE6" w:rsidP="00991FE6">
      <w:r w:rsidRPr="00991FE6">
        <w:t>Applications for postgraduate research are accepted all year round. Once you’re accepted and commence your candidature at the University of Sydney there are mandatory requirements and expected milestones. The University of Sydney expects PhD candidates to submit their thesis within 3.5 years EFTSL. If you experience unexpected delays during your candidature, you may request an extension.  </w:t>
      </w:r>
    </w:p>
    <w:p w14:paraId="1E339ED1" w14:textId="77777777" w:rsidR="00991FE6" w:rsidRPr="00991FE6" w:rsidRDefault="00991FE6" w:rsidP="00991FE6">
      <w:r w:rsidRPr="00991FE6">
        <w:t>Apart from the research and writing there is a lot to tick off, particularly in the probation period or first year.  </w:t>
      </w:r>
    </w:p>
    <w:p w14:paraId="3D606F00" w14:textId="09BCDD01" w:rsidR="00991FE6" w:rsidRPr="00991FE6" w:rsidRDefault="00991FE6" w:rsidP="005A039D">
      <w:pPr>
        <w:pStyle w:val="Heading2"/>
      </w:pPr>
      <w:r w:rsidRPr="00991FE6">
        <w:t>1. Use this checklist for your first year of candidature</w:t>
      </w:r>
    </w:p>
    <w:p w14:paraId="378F19E2" w14:textId="77777777" w:rsidR="00991FE6" w:rsidRPr="00991FE6" w:rsidRDefault="00991FE6" w:rsidP="005A039D">
      <w:pPr>
        <w:pStyle w:val="ListParagraph"/>
        <w:numPr>
          <w:ilvl w:val="0"/>
          <w:numId w:val="40"/>
        </w:numPr>
      </w:pPr>
      <w:r w:rsidRPr="00991FE6">
        <w:t>Attend your faculty or school induction for commencing HDR students. </w:t>
      </w:r>
    </w:p>
    <w:p w14:paraId="07E0C680" w14:textId="73D1A83B" w:rsidR="00991FE6" w:rsidRPr="00991FE6" w:rsidRDefault="00991FE6" w:rsidP="005A039D">
      <w:pPr>
        <w:pStyle w:val="ListParagraph"/>
        <w:numPr>
          <w:ilvl w:val="0"/>
          <w:numId w:val="40"/>
        </w:numPr>
      </w:pPr>
      <w:r w:rsidRPr="00991FE6">
        <w:t>Establish frequency of supervision and mode of communication</w:t>
      </w:r>
      <w:r w:rsidR="004D52E0" w:rsidRPr="004D52E0">
        <w:t xml:space="preserve"> </w:t>
      </w:r>
      <w:r w:rsidR="004D52E0" w:rsidRPr="00991FE6">
        <w:t xml:space="preserve">with </w:t>
      </w:r>
      <w:hyperlink r:id="rId5" w:tgtFrame="_blank" w:history="1">
        <w:r w:rsidR="004D52E0" w:rsidRPr="00991FE6">
          <w:rPr>
            <w:rStyle w:val="Hyperlink"/>
          </w:rPr>
          <w:t>your supervisory team</w:t>
        </w:r>
      </w:hyperlink>
      <w:r w:rsidRPr="00991FE6">
        <w:t>. </w:t>
      </w:r>
    </w:p>
    <w:p w14:paraId="552BD658" w14:textId="77777777" w:rsidR="00991FE6" w:rsidRPr="00991FE6" w:rsidRDefault="00991FE6" w:rsidP="005A039D">
      <w:pPr>
        <w:pStyle w:val="ListParagraph"/>
        <w:numPr>
          <w:ilvl w:val="0"/>
          <w:numId w:val="40"/>
        </w:numPr>
      </w:pPr>
      <w:r w:rsidRPr="00991FE6">
        <w:t>If you plan on publishing papers from your research, discuss authorship attribution with your supervisory team (revisit regularly and 6 months prior to submission). </w:t>
      </w:r>
    </w:p>
    <w:p w14:paraId="0DCAD081" w14:textId="77777777" w:rsidR="00991FE6" w:rsidRPr="00991FE6" w:rsidRDefault="00991FE6" w:rsidP="005A039D">
      <w:pPr>
        <w:pStyle w:val="ListParagraph"/>
        <w:numPr>
          <w:ilvl w:val="0"/>
          <w:numId w:val="40"/>
        </w:numPr>
      </w:pPr>
      <w:r w:rsidRPr="00991FE6">
        <w:t xml:space="preserve">Work with your lead supervisor on an agreed framework of milestones and timelines and create your individual </w:t>
      </w:r>
      <w:hyperlink r:id="rId6" w:tgtFrame="_blank" w:history="1">
        <w:r w:rsidRPr="00991FE6">
          <w:rPr>
            <w:rStyle w:val="Hyperlink"/>
          </w:rPr>
          <w:t>progress plan</w:t>
        </w:r>
      </w:hyperlink>
      <w:r w:rsidRPr="00991FE6">
        <w:t>. </w:t>
      </w:r>
    </w:p>
    <w:p w14:paraId="38AD92DF" w14:textId="77777777" w:rsidR="00991FE6" w:rsidRPr="00991FE6" w:rsidRDefault="00991FE6" w:rsidP="005A039D">
      <w:pPr>
        <w:pStyle w:val="ListParagraph"/>
        <w:numPr>
          <w:ilvl w:val="0"/>
          <w:numId w:val="40"/>
        </w:numPr>
      </w:pPr>
      <w:r w:rsidRPr="00991FE6">
        <w:t xml:space="preserve">Be prepared for your first year </w:t>
      </w:r>
      <w:hyperlink r:id="rId7" w:tgtFrame="_blank" w:history="1">
        <w:r w:rsidRPr="00991FE6">
          <w:rPr>
            <w:rStyle w:val="Hyperlink"/>
          </w:rPr>
          <w:t>progress review (PR)</w:t>
        </w:r>
      </w:hyperlink>
      <w:r w:rsidRPr="00991FE6">
        <w:t>, held 12 months from your start date (subsequent progress reviews are held annually until submission). </w:t>
      </w:r>
    </w:p>
    <w:p w14:paraId="75E83CB7" w14:textId="46D93F94" w:rsidR="00991FE6" w:rsidRPr="00991FE6" w:rsidRDefault="00991FE6" w:rsidP="005A039D">
      <w:pPr>
        <w:pStyle w:val="Heading2"/>
      </w:pPr>
      <w:r w:rsidRPr="00991FE6">
        <w:t>2. Get your progress plan completed as soon as possible</w:t>
      </w:r>
    </w:p>
    <w:p w14:paraId="696E3229" w14:textId="77777777" w:rsidR="00991FE6" w:rsidRPr="00991FE6" w:rsidRDefault="00991FE6" w:rsidP="00991FE6">
      <w:r w:rsidRPr="00991FE6">
        <w:t>This will include all University as well as faculty milestones, from the first to final year of candidature.  </w:t>
      </w:r>
    </w:p>
    <w:p w14:paraId="43874E7F" w14:textId="77777777" w:rsidR="00991FE6" w:rsidRPr="00991FE6" w:rsidRDefault="00991FE6" w:rsidP="00991FE6">
      <w:r w:rsidRPr="00991FE6">
        <w:t>Related articles: </w:t>
      </w:r>
    </w:p>
    <w:p w14:paraId="38DB44CA" w14:textId="77777777" w:rsidR="00991FE6" w:rsidRPr="00991FE6" w:rsidRDefault="00000000" w:rsidP="005A039D">
      <w:pPr>
        <w:pStyle w:val="ListParagraph"/>
        <w:numPr>
          <w:ilvl w:val="0"/>
          <w:numId w:val="46"/>
        </w:numPr>
      </w:pPr>
      <w:hyperlink r:id="rId8" w:tgtFrame="_blank" w:history="1">
        <w:r w:rsidR="00991FE6" w:rsidRPr="00991FE6">
          <w:rPr>
            <w:rStyle w:val="Hyperlink"/>
          </w:rPr>
          <w:t>Progress reviews</w:t>
        </w:r>
      </w:hyperlink>
      <w:r w:rsidR="00991FE6" w:rsidRPr="00991FE6">
        <w:t> </w:t>
      </w:r>
    </w:p>
    <w:p w14:paraId="4EEACD60" w14:textId="2EB81116" w:rsidR="00991FE6" w:rsidRPr="00991FE6" w:rsidRDefault="00000000" w:rsidP="005A039D">
      <w:pPr>
        <w:pStyle w:val="ListParagraph"/>
        <w:numPr>
          <w:ilvl w:val="0"/>
          <w:numId w:val="46"/>
        </w:numPr>
      </w:pPr>
      <w:hyperlink r:id="rId9" w:tgtFrame="_blank" w:history="1">
        <w:r w:rsidR="00991FE6" w:rsidRPr="00991FE6">
          <w:rPr>
            <w:rStyle w:val="Hyperlink"/>
          </w:rPr>
          <w:t>Progress reviews – frequently asked questions</w:t>
        </w:r>
      </w:hyperlink>
      <w:r w:rsidR="004D52E0">
        <w:t>.</w:t>
      </w:r>
    </w:p>
    <w:p w14:paraId="20D5CD78" w14:textId="77777777" w:rsidR="00991FE6" w:rsidRPr="00991FE6" w:rsidRDefault="00991FE6" w:rsidP="00991FE6">
      <w:r w:rsidRPr="00991FE6">
        <w:lastRenderedPageBreak/>
        <w:t> </w:t>
      </w:r>
    </w:p>
    <w:p w14:paraId="45383628" w14:textId="151C63C4" w:rsidR="00991FE6" w:rsidRPr="00991FE6" w:rsidRDefault="00991FE6" w:rsidP="005A039D">
      <w:pPr>
        <w:pStyle w:val="Heading2"/>
      </w:pPr>
      <w:r w:rsidRPr="00991FE6">
        <w:t>3. Start work on your ethics application as soon as possible</w:t>
      </w:r>
    </w:p>
    <w:p w14:paraId="188273E6" w14:textId="77777777" w:rsidR="00991FE6" w:rsidRDefault="00991FE6" w:rsidP="00991FE6">
      <w:r w:rsidRPr="00991FE6">
        <w:t>If required, start working with the supervisor nominated as lead investigator on your ethics application and aim to submit the application as soon as possible. This supervisor is responsible for submitting the application. Checking off this task early is important because ethics approval can take several months or longer.  </w:t>
      </w:r>
    </w:p>
    <w:p w14:paraId="4E027E28" w14:textId="77777777" w:rsidR="005A039D" w:rsidRDefault="005A039D" w:rsidP="00991FE6"/>
    <w:p w14:paraId="573AA5F5" w14:textId="4396C46A" w:rsidR="005A039D" w:rsidRPr="00991FE6" w:rsidRDefault="005A039D" w:rsidP="00991FE6">
      <w:r>
        <w:t>Written by SUPRA Postgraduate Advocacy Service March 2023</w:t>
      </w:r>
    </w:p>
    <w:p w14:paraId="5FA51073" w14:textId="77777777" w:rsidR="00991FE6" w:rsidRPr="00991FE6" w:rsidRDefault="00991FE6" w:rsidP="00991FE6">
      <w:r w:rsidRPr="00991FE6">
        <w:t> </w:t>
      </w:r>
    </w:p>
    <w:p w14:paraId="06BDCBCF" w14:textId="77777777" w:rsidR="00162264" w:rsidRPr="00991FE6" w:rsidRDefault="00162264" w:rsidP="00991FE6"/>
    <w:sectPr w:rsidR="00162264" w:rsidRPr="00991FE6" w:rsidSect="0038450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83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72F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624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B46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C5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D34C6"/>
    <w:multiLevelType w:val="multilevel"/>
    <w:tmpl w:val="80FC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3286C"/>
    <w:multiLevelType w:val="multilevel"/>
    <w:tmpl w:val="CFD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436F4"/>
    <w:multiLevelType w:val="multilevel"/>
    <w:tmpl w:val="C3D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093A0C"/>
    <w:multiLevelType w:val="multilevel"/>
    <w:tmpl w:val="1D3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A7698"/>
    <w:multiLevelType w:val="hybridMultilevel"/>
    <w:tmpl w:val="FD5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F2D0D"/>
    <w:multiLevelType w:val="hybridMultilevel"/>
    <w:tmpl w:val="21AE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948663231">
    <w:abstractNumId w:val="13"/>
  </w:num>
  <w:num w:numId="27" w16cid:durableId="954603982">
    <w:abstractNumId w:val="12"/>
  </w:num>
  <w:num w:numId="28" w16cid:durableId="1010910731">
    <w:abstractNumId w:val="10"/>
  </w:num>
  <w:num w:numId="29" w16cid:durableId="1771586711">
    <w:abstractNumId w:val="11"/>
  </w:num>
  <w:num w:numId="30" w16cid:durableId="1618290726">
    <w:abstractNumId w:val="0"/>
  </w:num>
  <w:num w:numId="31" w16cid:durableId="1789086343">
    <w:abstractNumId w:val="1"/>
  </w:num>
  <w:num w:numId="32" w16cid:durableId="1973243625">
    <w:abstractNumId w:val="2"/>
  </w:num>
  <w:num w:numId="33" w16cid:durableId="682127706">
    <w:abstractNumId w:val="4"/>
  </w:num>
  <w:num w:numId="34" w16cid:durableId="2092777683">
    <w:abstractNumId w:val="5"/>
  </w:num>
  <w:num w:numId="35" w16cid:durableId="882013132">
    <w:abstractNumId w:val="0"/>
  </w:num>
  <w:num w:numId="36" w16cid:durableId="1906601980">
    <w:abstractNumId w:val="1"/>
  </w:num>
  <w:num w:numId="37" w16cid:durableId="1494565753">
    <w:abstractNumId w:val="2"/>
  </w:num>
  <w:num w:numId="38" w16cid:durableId="1544365152">
    <w:abstractNumId w:val="4"/>
  </w:num>
  <w:num w:numId="39" w16cid:durableId="1893418675">
    <w:abstractNumId w:val="5"/>
  </w:num>
  <w:num w:numId="40" w16cid:durableId="392242060">
    <w:abstractNumId w:val="14"/>
  </w:num>
  <w:num w:numId="41" w16cid:durableId="849568426">
    <w:abstractNumId w:val="0"/>
  </w:num>
  <w:num w:numId="42" w16cid:durableId="451440885">
    <w:abstractNumId w:val="1"/>
  </w:num>
  <w:num w:numId="43" w16cid:durableId="1617980909">
    <w:abstractNumId w:val="2"/>
  </w:num>
  <w:num w:numId="44" w16cid:durableId="1271939138">
    <w:abstractNumId w:val="4"/>
  </w:num>
  <w:num w:numId="45" w16cid:durableId="1074543362">
    <w:abstractNumId w:val="5"/>
  </w:num>
  <w:num w:numId="46" w16cid:durableId="979378971">
    <w:abstractNumId w:val="15"/>
  </w:num>
  <w:num w:numId="47" w16cid:durableId="194931732">
    <w:abstractNumId w:val="0"/>
  </w:num>
  <w:num w:numId="48" w16cid:durableId="49572592">
    <w:abstractNumId w:val="1"/>
  </w:num>
  <w:num w:numId="49" w16cid:durableId="301036358">
    <w:abstractNumId w:val="2"/>
  </w:num>
  <w:num w:numId="50" w16cid:durableId="254559402">
    <w:abstractNumId w:val="4"/>
  </w:num>
  <w:num w:numId="51" w16cid:durableId="402876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E6"/>
    <w:rsid w:val="00073663"/>
    <w:rsid w:val="000D0CC2"/>
    <w:rsid w:val="000E6523"/>
    <w:rsid w:val="00112FBD"/>
    <w:rsid w:val="00146F80"/>
    <w:rsid w:val="00151A27"/>
    <w:rsid w:val="00162264"/>
    <w:rsid w:val="001808FC"/>
    <w:rsid w:val="00185758"/>
    <w:rsid w:val="00202651"/>
    <w:rsid w:val="00267A91"/>
    <w:rsid w:val="00273D74"/>
    <w:rsid w:val="002A0EB0"/>
    <w:rsid w:val="00384504"/>
    <w:rsid w:val="0041394E"/>
    <w:rsid w:val="004D52E0"/>
    <w:rsid w:val="005127BA"/>
    <w:rsid w:val="005A039D"/>
    <w:rsid w:val="005A1945"/>
    <w:rsid w:val="005F4AE4"/>
    <w:rsid w:val="0078430E"/>
    <w:rsid w:val="007A2FCD"/>
    <w:rsid w:val="007B4C3D"/>
    <w:rsid w:val="008021F2"/>
    <w:rsid w:val="008528C9"/>
    <w:rsid w:val="00991FE6"/>
    <w:rsid w:val="00A52C03"/>
    <w:rsid w:val="00A52FCD"/>
    <w:rsid w:val="00B009B7"/>
    <w:rsid w:val="00BB1945"/>
    <w:rsid w:val="00C717FA"/>
    <w:rsid w:val="00D05512"/>
    <w:rsid w:val="00DC2B18"/>
    <w:rsid w:val="00E07F9C"/>
    <w:rsid w:val="00E72E66"/>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1A55"/>
  <w15:chartTrackingRefBased/>
  <w15:docId w15:val="{FE1BC404-8C53-9D42-9BAC-4C78C66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991F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FE6"/>
  </w:style>
  <w:style w:type="character" w:customStyle="1" w:styleId="eop">
    <w:name w:val="eop"/>
    <w:basedOn w:val="DefaultParagraphFont"/>
    <w:rsid w:val="0099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537620569">
      <w:bodyDiv w:val="1"/>
      <w:marLeft w:val="0"/>
      <w:marRight w:val="0"/>
      <w:marTop w:val="0"/>
      <w:marBottom w:val="0"/>
      <w:divBdr>
        <w:top w:val="none" w:sz="0" w:space="0" w:color="auto"/>
        <w:left w:val="none" w:sz="0" w:space="0" w:color="auto"/>
        <w:bottom w:val="none" w:sz="0" w:space="0" w:color="auto"/>
        <w:right w:val="none" w:sz="0" w:space="0" w:color="auto"/>
      </w:divBdr>
      <w:divsChild>
        <w:div w:id="1815755865">
          <w:marLeft w:val="0"/>
          <w:marRight w:val="0"/>
          <w:marTop w:val="0"/>
          <w:marBottom w:val="0"/>
          <w:divBdr>
            <w:top w:val="none" w:sz="0" w:space="0" w:color="auto"/>
            <w:left w:val="none" w:sz="0" w:space="0" w:color="auto"/>
            <w:bottom w:val="none" w:sz="0" w:space="0" w:color="auto"/>
            <w:right w:val="none" w:sz="0" w:space="0" w:color="auto"/>
          </w:divBdr>
        </w:div>
        <w:div w:id="724991169">
          <w:marLeft w:val="0"/>
          <w:marRight w:val="0"/>
          <w:marTop w:val="0"/>
          <w:marBottom w:val="0"/>
          <w:divBdr>
            <w:top w:val="none" w:sz="0" w:space="0" w:color="auto"/>
            <w:left w:val="none" w:sz="0" w:space="0" w:color="auto"/>
            <w:bottom w:val="none" w:sz="0" w:space="0" w:color="auto"/>
            <w:right w:val="none" w:sz="0" w:space="0" w:color="auto"/>
          </w:divBdr>
        </w:div>
        <w:div w:id="807091094">
          <w:marLeft w:val="0"/>
          <w:marRight w:val="0"/>
          <w:marTop w:val="0"/>
          <w:marBottom w:val="0"/>
          <w:divBdr>
            <w:top w:val="none" w:sz="0" w:space="0" w:color="auto"/>
            <w:left w:val="none" w:sz="0" w:space="0" w:color="auto"/>
            <w:bottom w:val="none" w:sz="0" w:space="0" w:color="auto"/>
            <w:right w:val="none" w:sz="0" w:space="0" w:color="auto"/>
          </w:divBdr>
        </w:div>
        <w:div w:id="71392830">
          <w:marLeft w:val="0"/>
          <w:marRight w:val="0"/>
          <w:marTop w:val="0"/>
          <w:marBottom w:val="0"/>
          <w:divBdr>
            <w:top w:val="none" w:sz="0" w:space="0" w:color="auto"/>
            <w:left w:val="none" w:sz="0" w:space="0" w:color="auto"/>
            <w:bottom w:val="none" w:sz="0" w:space="0" w:color="auto"/>
            <w:right w:val="none" w:sz="0" w:space="0" w:color="auto"/>
          </w:divBdr>
          <w:divsChild>
            <w:div w:id="1941450958">
              <w:marLeft w:val="0"/>
              <w:marRight w:val="0"/>
              <w:marTop w:val="0"/>
              <w:marBottom w:val="0"/>
              <w:divBdr>
                <w:top w:val="none" w:sz="0" w:space="0" w:color="auto"/>
                <w:left w:val="none" w:sz="0" w:space="0" w:color="auto"/>
                <w:bottom w:val="none" w:sz="0" w:space="0" w:color="auto"/>
                <w:right w:val="none" w:sz="0" w:space="0" w:color="auto"/>
              </w:divBdr>
            </w:div>
            <w:div w:id="1032731712">
              <w:marLeft w:val="0"/>
              <w:marRight w:val="0"/>
              <w:marTop w:val="0"/>
              <w:marBottom w:val="0"/>
              <w:divBdr>
                <w:top w:val="none" w:sz="0" w:space="0" w:color="auto"/>
                <w:left w:val="none" w:sz="0" w:space="0" w:color="auto"/>
                <w:bottom w:val="none" w:sz="0" w:space="0" w:color="auto"/>
                <w:right w:val="none" w:sz="0" w:space="0" w:color="auto"/>
              </w:divBdr>
            </w:div>
          </w:divsChild>
        </w:div>
        <w:div w:id="36442717">
          <w:marLeft w:val="0"/>
          <w:marRight w:val="0"/>
          <w:marTop w:val="0"/>
          <w:marBottom w:val="0"/>
          <w:divBdr>
            <w:top w:val="none" w:sz="0" w:space="0" w:color="auto"/>
            <w:left w:val="none" w:sz="0" w:space="0" w:color="auto"/>
            <w:bottom w:val="none" w:sz="0" w:space="0" w:color="auto"/>
            <w:right w:val="none" w:sz="0" w:space="0" w:color="auto"/>
          </w:divBdr>
          <w:divsChild>
            <w:div w:id="149106738">
              <w:marLeft w:val="0"/>
              <w:marRight w:val="0"/>
              <w:marTop w:val="0"/>
              <w:marBottom w:val="0"/>
              <w:divBdr>
                <w:top w:val="none" w:sz="0" w:space="0" w:color="auto"/>
                <w:left w:val="none" w:sz="0" w:space="0" w:color="auto"/>
                <w:bottom w:val="none" w:sz="0" w:space="0" w:color="auto"/>
                <w:right w:val="none" w:sz="0" w:space="0" w:color="auto"/>
              </w:divBdr>
            </w:div>
            <w:div w:id="122886251">
              <w:marLeft w:val="0"/>
              <w:marRight w:val="0"/>
              <w:marTop w:val="0"/>
              <w:marBottom w:val="0"/>
              <w:divBdr>
                <w:top w:val="none" w:sz="0" w:space="0" w:color="auto"/>
                <w:left w:val="none" w:sz="0" w:space="0" w:color="auto"/>
                <w:bottom w:val="none" w:sz="0" w:space="0" w:color="auto"/>
                <w:right w:val="none" w:sz="0" w:space="0" w:color="auto"/>
              </w:divBdr>
            </w:div>
            <w:div w:id="1474592459">
              <w:marLeft w:val="0"/>
              <w:marRight w:val="0"/>
              <w:marTop w:val="0"/>
              <w:marBottom w:val="0"/>
              <w:divBdr>
                <w:top w:val="none" w:sz="0" w:space="0" w:color="auto"/>
                <w:left w:val="none" w:sz="0" w:space="0" w:color="auto"/>
                <w:bottom w:val="none" w:sz="0" w:space="0" w:color="auto"/>
                <w:right w:val="none" w:sz="0" w:space="0" w:color="auto"/>
              </w:divBdr>
            </w:div>
            <w:div w:id="1445535810">
              <w:marLeft w:val="0"/>
              <w:marRight w:val="0"/>
              <w:marTop w:val="0"/>
              <w:marBottom w:val="0"/>
              <w:divBdr>
                <w:top w:val="none" w:sz="0" w:space="0" w:color="auto"/>
                <w:left w:val="none" w:sz="0" w:space="0" w:color="auto"/>
                <w:bottom w:val="none" w:sz="0" w:space="0" w:color="auto"/>
                <w:right w:val="none" w:sz="0" w:space="0" w:color="auto"/>
              </w:divBdr>
            </w:div>
            <w:div w:id="34811854">
              <w:marLeft w:val="0"/>
              <w:marRight w:val="0"/>
              <w:marTop w:val="0"/>
              <w:marBottom w:val="0"/>
              <w:divBdr>
                <w:top w:val="none" w:sz="0" w:space="0" w:color="auto"/>
                <w:left w:val="none" w:sz="0" w:space="0" w:color="auto"/>
                <w:bottom w:val="none" w:sz="0" w:space="0" w:color="auto"/>
                <w:right w:val="none" w:sz="0" w:space="0" w:color="auto"/>
              </w:divBdr>
            </w:div>
          </w:divsChild>
        </w:div>
        <w:div w:id="1917862509">
          <w:marLeft w:val="0"/>
          <w:marRight w:val="0"/>
          <w:marTop w:val="0"/>
          <w:marBottom w:val="0"/>
          <w:divBdr>
            <w:top w:val="none" w:sz="0" w:space="0" w:color="auto"/>
            <w:left w:val="none" w:sz="0" w:space="0" w:color="auto"/>
            <w:bottom w:val="none" w:sz="0" w:space="0" w:color="auto"/>
            <w:right w:val="none" w:sz="0" w:space="0" w:color="auto"/>
          </w:divBdr>
          <w:divsChild>
            <w:div w:id="1179662887">
              <w:marLeft w:val="0"/>
              <w:marRight w:val="0"/>
              <w:marTop w:val="0"/>
              <w:marBottom w:val="0"/>
              <w:divBdr>
                <w:top w:val="none" w:sz="0" w:space="0" w:color="auto"/>
                <w:left w:val="none" w:sz="0" w:space="0" w:color="auto"/>
                <w:bottom w:val="none" w:sz="0" w:space="0" w:color="auto"/>
                <w:right w:val="none" w:sz="0" w:space="0" w:color="auto"/>
              </w:divBdr>
            </w:div>
            <w:div w:id="338653938">
              <w:marLeft w:val="0"/>
              <w:marRight w:val="0"/>
              <w:marTop w:val="0"/>
              <w:marBottom w:val="0"/>
              <w:divBdr>
                <w:top w:val="none" w:sz="0" w:space="0" w:color="auto"/>
                <w:left w:val="none" w:sz="0" w:space="0" w:color="auto"/>
                <w:bottom w:val="none" w:sz="0" w:space="0" w:color="auto"/>
                <w:right w:val="none" w:sz="0" w:space="0" w:color="auto"/>
              </w:divBdr>
            </w:div>
            <w:div w:id="1579942826">
              <w:marLeft w:val="0"/>
              <w:marRight w:val="0"/>
              <w:marTop w:val="0"/>
              <w:marBottom w:val="0"/>
              <w:divBdr>
                <w:top w:val="none" w:sz="0" w:space="0" w:color="auto"/>
                <w:left w:val="none" w:sz="0" w:space="0" w:color="auto"/>
                <w:bottom w:val="none" w:sz="0" w:space="0" w:color="auto"/>
                <w:right w:val="none" w:sz="0" w:space="0" w:color="auto"/>
              </w:divBdr>
            </w:div>
            <w:div w:id="504174597">
              <w:marLeft w:val="0"/>
              <w:marRight w:val="0"/>
              <w:marTop w:val="0"/>
              <w:marBottom w:val="0"/>
              <w:divBdr>
                <w:top w:val="none" w:sz="0" w:space="0" w:color="auto"/>
                <w:left w:val="none" w:sz="0" w:space="0" w:color="auto"/>
                <w:bottom w:val="none" w:sz="0" w:space="0" w:color="auto"/>
                <w:right w:val="none" w:sz="0" w:space="0" w:color="auto"/>
              </w:divBdr>
            </w:div>
            <w:div w:id="3568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hdr-hub/progress-reviews/progress-reviews/" TargetMode="External"/><Relationship Id="rId3" Type="http://schemas.openxmlformats.org/officeDocument/2006/relationships/settings" Target="settings.xml"/><Relationship Id="rId7" Type="http://schemas.openxmlformats.org/officeDocument/2006/relationships/hyperlink" Target="https://supra.net.au/hdr-hub/progress-reviews/progress-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dney.edu.au/students/research-progress.html" TargetMode="External"/><Relationship Id="rId11" Type="http://schemas.openxmlformats.org/officeDocument/2006/relationships/theme" Target="theme/theme1.xml"/><Relationship Id="rId5" Type="http://schemas.openxmlformats.org/officeDocument/2006/relationships/hyperlink" Target="https://supra.net.au/hdr-hub/supervision-your-rights-and-responsibil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a.net.au/hdr-hub/progress-reviews/progress-reviews-frequently-asked-ques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2</cp:revision>
  <dcterms:created xsi:type="dcterms:W3CDTF">2024-03-20T02:58:00Z</dcterms:created>
  <dcterms:modified xsi:type="dcterms:W3CDTF">2024-03-20T02:58:00Z</dcterms:modified>
</cp:coreProperties>
</file>