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747831" w14:textId="371E111F" w:rsidR="00A90D7D" w:rsidRPr="002372CE" w:rsidRDefault="00A90D7D" w:rsidP="002372CE">
      <w:pPr>
        <w:pStyle w:val="Heading1"/>
      </w:pPr>
      <w:r w:rsidRPr="002372CE">
        <w:t xml:space="preserve">Show </w:t>
      </w:r>
      <w:r w:rsidR="002372CE">
        <w:t xml:space="preserve">Good </w:t>
      </w:r>
      <w:r w:rsidRPr="002372CE">
        <w:t xml:space="preserve">Cause </w:t>
      </w:r>
      <w:r w:rsidR="002372CE">
        <w:t>– frequently asked questions</w:t>
      </w:r>
    </w:p>
    <w:p w14:paraId="4833AC6B" w14:textId="77777777" w:rsidR="00A90D7D" w:rsidRPr="002372CE" w:rsidRDefault="00A90D7D" w:rsidP="002372CE">
      <w:pPr>
        <w:pStyle w:val="Body"/>
      </w:pPr>
    </w:p>
    <w:p w14:paraId="4D4D2D33" w14:textId="777789BE" w:rsidR="002372CE" w:rsidRDefault="002372CE" w:rsidP="002372CE">
      <w:pPr>
        <w:pStyle w:val="Body"/>
      </w:pPr>
      <w:r>
        <w:t>Related articles:</w:t>
      </w:r>
    </w:p>
    <w:p w14:paraId="2DF1EB11" w14:textId="77777777" w:rsidR="0021441B" w:rsidRPr="0021441B" w:rsidRDefault="0021441B" w:rsidP="0021441B">
      <w:pPr>
        <w:numPr>
          <w:ilvl w:val="0"/>
          <w:numId w:val="23"/>
        </w:numPr>
        <w:spacing w:before="100" w:beforeAutospacing="1" w:after="100" w:afterAutospacing="1" w:line="360" w:lineRule="auto"/>
        <w:rPr>
          <w:rFonts w:ascii="Century Gothic" w:hAnsi="Century Gothic"/>
        </w:rPr>
      </w:pPr>
      <w:hyperlink r:id="rId7" w:history="1">
        <w:r w:rsidRPr="0021441B">
          <w:rPr>
            <w:rStyle w:val="Hyperlink"/>
            <w:rFonts w:ascii="Century Gothic" w:hAnsi="Century Gothic"/>
          </w:rPr>
          <w:t>Show Good Cause and Exclusion Survival Kit for Coursework Students</w:t>
        </w:r>
      </w:hyperlink>
    </w:p>
    <w:p w14:paraId="34D3B79B" w14:textId="77777777" w:rsidR="0021441B" w:rsidRPr="0021441B" w:rsidRDefault="0021441B" w:rsidP="0021441B">
      <w:pPr>
        <w:numPr>
          <w:ilvl w:val="0"/>
          <w:numId w:val="23"/>
        </w:numPr>
        <w:spacing w:before="100" w:beforeAutospacing="1" w:after="100" w:afterAutospacing="1" w:line="360" w:lineRule="auto"/>
        <w:rPr>
          <w:rFonts w:ascii="Century Gothic" w:hAnsi="Century Gothic"/>
        </w:rPr>
      </w:pPr>
      <w:hyperlink r:id="rId8" w:history="1">
        <w:r w:rsidRPr="0021441B">
          <w:rPr>
            <w:rStyle w:val="Hyperlink"/>
            <w:rFonts w:ascii="Century Gothic" w:hAnsi="Century Gothic"/>
          </w:rPr>
          <w:t>Show Good Cause for coursework students</w:t>
        </w:r>
      </w:hyperlink>
    </w:p>
    <w:p w14:paraId="39377346" w14:textId="77777777" w:rsidR="0021441B" w:rsidRPr="0021441B" w:rsidRDefault="0021441B" w:rsidP="0021441B">
      <w:pPr>
        <w:numPr>
          <w:ilvl w:val="0"/>
          <w:numId w:val="23"/>
        </w:numPr>
        <w:spacing w:before="100" w:beforeAutospacing="1" w:after="100" w:afterAutospacing="1" w:line="360" w:lineRule="auto"/>
        <w:rPr>
          <w:rFonts w:ascii="Century Gothic" w:hAnsi="Century Gothic"/>
        </w:rPr>
      </w:pPr>
      <w:hyperlink r:id="rId9" w:history="1">
        <w:r w:rsidRPr="0021441B">
          <w:rPr>
            <w:rStyle w:val="Hyperlink"/>
            <w:rFonts w:ascii="Century Gothic" w:hAnsi="Century Gothic"/>
          </w:rPr>
          <w:t>Show Good Cause and exclusion for HDR students</w:t>
        </w:r>
      </w:hyperlink>
    </w:p>
    <w:p w14:paraId="10A21CBB" w14:textId="6BE60862" w:rsidR="00A90D7D" w:rsidRPr="002372CE" w:rsidRDefault="002372CE" w:rsidP="002372CE">
      <w:pPr>
        <w:pStyle w:val="Heading3"/>
      </w:pPr>
      <w:bookmarkStart w:id="0" w:name="_GoBack"/>
      <w:bookmarkEnd w:id="0"/>
      <w:r>
        <w:t xml:space="preserve">Q. </w:t>
      </w:r>
      <w:r w:rsidR="00A90D7D" w:rsidRPr="002372CE">
        <w:t xml:space="preserve">I’ve been sent a </w:t>
      </w:r>
      <w:r w:rsidR="00EF20FF">
        <w:t>S</w:t>
      </w:r>
      <w:r w:rsidR="00A90D7D" w:rsidRPr="002372CE">
        <w:t>tage 1 or 2</w:t>
      </w:r>
      <w:r w:rsidR="00EF20FF">
        <w:t xml:space="preserve"> Staying on Track</w:t>
      </w:r>
      <w:r w:rsidR="00A90D7D" w:rsidRPr="002372CE">
        <w:t xml:space="preserve"> notification from </w:t>
      </w:r>
      <w:r w:rsidR="00EF20FF">
        <w:t>my</w:t>
      </w:r>
      <w:r w:rsidR="00EF20FF" w:rsidRPr="002372CE">
        <w:t xml:space="preserve"> </w:t>
      </w:r>
      <w:r w:rsidR="00A90D7D" w:rsidRPr="002372CE">
        <w:t>faculty. Do I need to do anything?</w:t>
      </w:r>
    </w:p>
    <w:p w14:paraId="24C7F089" w14:textId="2DC2E359" w:rsidR="00A90D7D" w:rsidRPr="002372CE" w:rsidRDefault="002372CE" w:rsidP="002372CE">
      <w:pPr>
        <w:pStyle w:val="Body"/>
      </w:pPr>
      <w:r>
        <w:t xml:space="preserve">A. </w:t>
      </w:r>
      <w:r w:rsidR="00A90D7D" w:rsidRPr="002372CE">
        <w:t>Yes. We strongly recommend you follow the directions outlined in the</w:t>
      </w:r>
      <w:r>
        <w:t xml:space="preserve"> notification</w:t>
      </w:r>
      <w:r w:rsidR="00A90D7D" w:rsidRPr="002372CE">
        <w:t xml:space="preserve">, especially if you have been asked to contact an academic adviser. These </w:t>
      </w:r>
      <w:r>
        <w:t>notifications</w:t>
      </w:r>
      <w:r w:rsidR="00A90D7D" w:rsidRPr="002372CE">
        <w:t xml:space="preserve"> are </w:t>
      </w:r>
      <w:r>
        <w:t>warnings: they</w:t>
      </w:r>
      <w:r w:rsidR="00A90D7D" w:rsidRPr="002372CE">
        <w:t xml:space="preserve"> tell you that you have not reached the academic progression requirements for your course, and you must </w:t>
      </w:r>
      <w:r w:rsidR="002056C5">
        <w:t>show that you will make every effort to pass the next semester.</w:t>
      </w:r>
    </w:p>
    <w:p w14:paraId="2563864C" w14:textId="0FD5F855" w:rsidR="00A90D7D" w:rsidRPr="002372CE" w:rsidRDefault="002372CE" w:rsidP="002372CE">
      <w:pPr>
        <w:pStyle w:val="Heading3"/>
      </w:pPr>
      <w:r>
        <w:t xml:space="preserve">Q. </w:t>
      </w:r>
      <w:r w:rsidR="00A90D7D" w:rsidRPr="002372CE">
        <w:t xml:space="preserve">I’ve been sent a </w:t>
      </w:r>
      <w:r w:rsidR="00EF20FF">
        <w:t>S</w:t>
      </w:r>
      <w:r w:rsidR="00A90D7D" w:rsidRPr="002372CE">
        <w:t xml:space="preserve">tage 3 </w:t>
      </w:r>
      <w:r w:rsidR="00E3521C">
        <w:t>notification</w:t>
      </w:r>
      <w:r w:rsidR="00A90D7D" w:rsidRPr="002372CE">
        <w:t xml:space="preserve"> from </w:t>
      </w:r>
      <w:r w:rsidR="00EF20FF">
        <w:t>my</w:t>
      </w:r>
      <w:r w:rsidR="00EF20FF" w:rsidRPr="002372CE">
        <w:t xml:space="preserve"> </w:t>
      </w:r>
      <w:r w:rsidR="00A90D7D" w:rsidRPr="002372CE">
        <w:t>faculty</w:t>
      </w:r>
      <w:r w:rsidR="00E3521C">
        <w:t>, requiring me to Show Good Cause</w:t>
      </w:r>
      <w:r w:rsidR="00A90D7D" w:rsidRPr="002372CE">
        <w:t>. Can SUPRA write my letter for me?</w:t>
      </w:r>
    </w:p>
    <w:p w14:paraId="575D96DE" w14:textId="437C183B" w:rsidR="00A90D7D" w:rsidRPr="002372CE" w:rsidRDefault="002372CE" w:rsidP="002372CE">
      <w:pPr>
        <w:pStyle w:val="Body"/>
      </w:pPr>
      <w:r>
        <w:t xml:space="preserve">A. </w:t>
      </w:r>
      <w:r w:rsidR="00A90D7D" w:rsidRPr="002372CE">
        <w:t>No</w:t>
      </w:r>
      <w:r w:rsidR="00D170DC">
        <w:t>, but we can help you with the letter that you write.</w:t>
      </w:r>
      <w:r w:rsidR="00A90D7D" w:rsidRPr="002372CE">
        <w:t xml:space="preserve"> </w:t>
      </w:r>
      <w:r w:rsidR="00D170DC">
        <w:t>U</w:t>
      </w:r>
      <w:r>
        <w:t>se the template letters in our</w:t>
      </w:r>
      <w:r w:rsidR="00A90D7D" w:rsidRPr="002372CE">
        <w:t xml:space="preserve"> </w:t>
      </w:r>
      <w:hyperlink r:id="rId10" w:history="1">
        <w:r w:rsidRPr="002056C5">
          <w:rPr>
            <w:rStyle w:val="Hyperlink"/>
          </w:rPr>
          <w:t>Show Good Cause and Exclusion Survival Kit</w:t>
        </w:r>
      </w:hyperlink>
      <w:r w:rsidR="00D170DC">
        <w:t xml:space="preserve"> to start writing your response letter.</w:t>
      </w:r>
      <w:r w:rsidRPr="002372CE">
        <w:t xml:space="preserve"> </w:t>
      </w:r>
      <w:r w:rsidR="00D170DC">
        <w:t>T</w:t>
      </w:r>
      <w:r w:rsidR="00A90D7D" w:rsidRPr="002372CE">
        <w:t xml:space="preserve">hen </w:t>
      </w:r>
      <w:hyperlink r:id="rId11" w:history="1">
        <w:r w:rsidR="00EF20FF">
          <w:rPr>
            <w:rStyle w:val="Hyperlink"/>
          </w:rPr>
          <w:t>contact us</w:t>
        </w:r>
      </w:hyperlink>
      <w:r w:rsidR="00A90D7D" w:rsidRPr="002372CE">
        <w:t xml:space="preserve"> </w:t>
      </w:r>
      <w:r>
        <w:t>for</w:t>
      </w:r>
      <w:r w:rsidR="00A90D7D" w:rsidRPr="002372CE">
        <w:t xml:space="preserve"> feedback on your draft and further assistance.</w:t>
      </w:r>
    </w:p>
    <w:p w14:paraId="3C71A52E" w14:textId="55617DB1" w:rsidR="00A90D7D" w:rsidRPr="002372CE" w:rsidRDefault="002372CE" w:rsidP="002372CE">
      <w:pPr>
        <w:pStyle w:val="Heading3"/>
      </w:pPr>
      <w:r>
        <w:t xml:space="preserve">Q. </w:t>
      </w:r>
      <w:r w:rsidR="00A90D7D" w:rsidRPr="002372CE">
        <w:t xml:space="preserve">Now that I’ve submitted my </w:t>
      </w:r>
      <w:r>
        <w:t>S</w:t>
      </w:r>
      <w:r w:rsidR="00A90D7D" w:rsidRPr="002372CE">
        <w:t xml:space="preserve">how </w:t>
      </w:r>
      <w:r>
        <w:t>Good C</w:t>
      </w:r>
      <w:r w:rsidR="00A90D7D" w:rsidRPr="002372CE">
        <w:t>ause letter what should I do?</w:t>
      </w:r>
    </w:p>
    <w:p w14:paraId="55BBAF56" w14:textId="1D1D5EB4" w:rsidR="00A90D7D" w:rsidRPr="002372CE" w:rsidRDefault="002372CE" w:rsidP="002372CE">
      <w:pPr>
        <w:pStyle w:val="Body"/>
      </w:pPr>
      <w:r>
        <w:t xml:space="preserve">A. </w:t>
      </w:r>
      <w:r w:rsidR="00A90D7D" w:rsidRPr="002372CE">
        <w:t xml:space="preserve">Continue your studies as normal. While your </w:t>
      </w:r>
      <w:r w:rsidR="00E3521C">
        <w:t>submission</w:t>
      </w:r>
      <w:r w:rsidR="00A90D7D" w:rsidRPr="002372CE">
        <w:t xml:space="preserve"> is being assessed you remain enrolled in your degree and can re-enrol in the next semester. </w:t>
      </w:r>
    </w:p>
    <w:p w14:paraId="1C4249A4" w14:textId="2F1B271D" w:rsidR="00A90D7D" w:rsidRPr="002372CE" w:rsidRDefault="002372CE" w:rsidP="002372CE">
      <w:pPr>
        <w:pStyle w:val="Heading3"/>
      </w:pPr>
      <w:r>
        <w:t xml:space="preserve">Q. </w:t>
      </w:r>
      <w:r w:rsidR="00A90D7D" w:rsidRPr="002372CE">
        <w:t>How long will it take after submitting my letter before I have a decision?</w:t>
      </w:r>
    </w:p>
    <w:p w14:paraId="18085BC5" w14:textId="46D146E5" w:rsidR="00A90D7D" w:rsidRPr="002372CE" w:rsidRDefault="002372CE" w:rsidP="002372CE">
      <w:pPr>
        <w:pStyle w:val="Body"/>
      </w:pPr>
      <w:r>
        <w:t xml:space="preserve">A. </w:t>
      </w:r>
      <w:r w:rsidR="00A90D7D" w:rsidRPr="002372CE">
        <w:t>The faculty has a short amount of time between semesters to make this decision</w:t>
      </w:r>
      <w:r>
        <w:t>,</w:t>
      </w:r>
      <w:r w:rsidR="00A90D7D" w:rsidRPr="002372CE">
        <w:t xml:space="preserve"> so in most cases you will receive an outcome within a week or two after submitting.</w:t>
      </w:r>
    </w:p>
    <w:p w14:paraId="13B54293" w14:textId="7FE5CBE2" w:rsidR="00A90D7D" w:rsidRPr="002372CE" w:rsidRDefault="002372CE" w:rsidP="002372CE">
      <w:pPr>
        <w:pStyle w:val="Heading3"/>
      </w:pPr>
      <w:r>
        <w:t xml:space="preserve">Q. </w:t>
      </w:r>
      <w:r w:rsidR="00A90D7D" w:rsidRPr="002372CE">
        <w:t xml:space="preserve">I received an outcome of ‘Allowed to re-enrol with </w:t>
      </w:r>
      <w:proofErr w:type="gramStart"/>
      <w:r w:rsidR="00A90D7D" w:rsidRPr="002372CE">
        <w:t>conditions’</w:t>
      </w:r>
      <w:proofErr w:type="gramEnd"/>
      <w:r w:rsidR="00A90D7D" w:rsidRPr="002372CE">
        <w:t>. Do I need to appeal?</w:t>
      </w:r>
    </w:p>
    <w:p w14:paraId="2A7B0A7E" w14:textId="0ABA75B7" w:rsidR="00A90D7D" w:rsidRPr="002372CE" w:rsidRDefault="002372CE" w:rsidP="002372CE">
      <w:pPr>
        <w:pStyle w:val="Body"/>
      </w:pPr>
      <w:r>
        <w:lastRenderedPageBreak/>
        <w:t xml:space="preserve">A. </w:t>
      </w:r>
      <w:r w:rsidR="00A90D7D" w:rsidRPr="002372CE">
        <w:t>No. This outcome means you can continue as normal, but you must follow the listed conditions in the outcome letter. If you don’t agree with any of the listed conditions</w:t>
      </w:r>
      <w:r>
        <w:t>,</w:t>
      </w:r>
      <w:r w:rsidR="00A90D7D" w:rsidRPr="002372CE">
        <w:t xml:space="preserve"> you may appeal</w:t>
      </w:r>
      <w:r>
        <w:t xml:space="preserve"> those</w:t>
      </w:r>
      <w:r w:rsidR="00A90D7D" w:rsidRPr="002372CE">
        <w:t xml:space="preserve"> condition</w:t>
      </w:r>
      <w:r w:rsidR="00EF20FF">
        <w:t>s</w:t>
      </w:r>
      <w:r w:rsidR="00A90D7D" w:rsidRPr="002372CE">
        <w:t>.</w:t>
      </w:r>
      <w:r w:rsidR="00EF20FF">
        <w:t xml:space="preserve"> </w:t>
      </w:r>
      <w:hyperlink r:id="rId12" w:history="1">
        <w:r w:rsidR="00EF20FF" w:rsidRPr="00EF20FF">
          <w:rPr>
            <w:rStyle w:val="Hyperlink"/>
          </w:rPr>
          <w:t>Contact us</w:t>
        </w:r>
      </w:hyperlink>
      <w:r w:rsidR="00EF20FF">
        <w:t xml:space="preserve"> for assistance.</w:t>
      </w:r>
    </w:p>
    <w:p w14:paraId="4D4E5D03" w14:textId="1C82E4BE" w:rsidR="00A90D7D" w:rsidRPr="002372CE" w:rsidRDefault="002372CE" w:rsidP="002372CE">
      <w:pPr>
        <w:pStyle w:val="Heading3"/>
      </w:pPr>
      <w:r>
        <w:t xml:space="preserve">Q. </w:t>
      </w:r>
      <w:r w:rsidR="00A90D7D" w:rsidRPr="002372CE">
        <w:t>I have been excluded for not showing good cause</w:t>
      </w:r>
      <w:r>
        <w:t>,</w:t>
      </w:r>
      <w:r w:rsidR="00A90D7D" w:rsidRPr="002372CE">
        <w:t xml:space="preserve"> and want to appeal. Can SUPRA help me appeal?</w:t>
      </w:r>
    </w:p>
    <w:p w14:paraId="5A68A704" w14:textId="4CCC8CAF" w:rsidR="00A90D7D" w:rsidRPr="002372CE" w:rsidRDefault="00E3521C" w:rsidP="002372CE">
      <w:pPr>
        <w:pStyle w:val="Body"/>
      </w:pPr>
      <w:r>
        <w:t xml:space="preserve">A. </w:t>
      </w:r>
      <w:r w:rsidR="00A90D7D" w:rsidRPr="002372CE">
        <w:t xml:space="preserve">Yes. </w:t>
      </w:r>
      <w:hyperlink r:id="rId13" w:history="1">
        <w:r w:rsidR="00A90D7D" w:rsidRPr="00D170DC">
          <w:rPr>
            <w:rStyle w:val="Hyperlink"/>
          </w:rPr>
          <w:t xml:space="preserve">Contact </w:t>
        </w:r>
        <w:r w:rsidR="00D170DC" w:rsidRPr="00D170DC">
          <w:rPr>
            <w:rStyle w:val="Hyperlink"/>
          </w:rPr>
          <w:t>us</w:t>
        </w:r>
      </w:hyperlink>
      <w:r w:rsidR="00A90D7D" w:rsidRPr="002372CE">
        <w:t xml:space="preserve"> for advice and assistance </w:t>
      </w:r>
      <w:r>
        <w:t xml:space="preserve">with </w:t>
      </w:r>
      <w:r w:rsidR="00A90D7D" w:rsidRPr="002372CE">
        <w:t>appeal</w:t>
      </w:r>
      <w:r>
        <w:t>s</w:t>
      </w:r>
      <w:r w:rsidR="00A90D7D" w:rsidRPr="002372CE">
        <w:t>.</w:t>
      </w:r>
    </w:p>
    <w:p w14:paraId="7BDC360B" w14:textId="77223547" w:rsidR="00A90D7D" w:rsidRPr="002372CE" w:rsidRDefault="00E3521C" w:rsidP="00E3521C">
      <w:pPr>
        <w:pStyle w:val="Heading3"/>
      </w:pPr>
      <w:r>
        <w:t xml:space="preserve">Q. </w:t>
      </w:r>
      <w:r w:rsidR="00A90D7D" w:rsidRPr="002372CE">
        <w:t xml:space="preserve">Who will </w:t>
      </w:r>
      <w:r w:rsidR="00D170DC">
        <w:t>assess</w:t>
      </w:r>
      <w:r w:rsidR="00A90D7D" w:rsidRPr="002372CE">
        <w:t xml:space="preserve"> my </w:t>
      </w:r>
      <w:r w:rsidR="00D170DC">
        <w:t>S</w:t>
      </w:r>
      <w:r w:rsidR="00A90D7D" w:rsidRPr="002372CE">
        <w:t>how</w:t>
      </w:r>
      <w:r w:rsidR="00D170DC">
        <w:t xml:space="preserve"> Good</w:t>
      </w:r>
      <w:r w:rsidR="00A90D7D" w:rsidRPr="002372CE">
        <w:t xml:space="preserve"> </w:t>
      </w:r>
      <w:r w:rsidR="00D170DC">
        <w:t>C</w:t>
      </w:r>
      <w:r w:rsidR="00A90D7D" w:rsidRPr="002372CE">
        <w:t>ause response letter?</w:t>
      </w:r>
    </w:p>
    <w:p w14:paraId="362BD42D" w14:textId="0F8B7734" w:rsidR="00A90D7D" w:rsidRPr="002372CE" w:rsidRDefault="00E3521C" w:rsidP="002372CE">
      <w:pPr>
        <w:pStyle w:val="Body"/>
      </w:pPr>
      <w:r>
        <w:t xml:space="preserve">A. </w:t>
      </w:r>
      <w:r w:rsidR="00A90D7D" w:rsidRPr="002372CE">
        <w:t xml:space="preserve">In most cases your faculty </w:t>
      </w:r>
      <w:r>
        <w:t>A</w:t>
      </w:r>
      <w:r w:rsidR="00A90D7D" w:rsidRPr="002372CE">
        <w:t xml:space="preserve">ssociate </w:t>
      </w:r>
      <w:r>
        <w:t>D</w:t>
      </w:r>
      <w:r w:rsidR="00A90D7D" w:rsidRPr="002372CE">
        <w:t>ean or an appropriately experienced officer delegated by the faculty is the decision</w:t>
      </w:r>
      <w:r w:rsidR="00D170DC">
        <w:t>-</w:t>
      </w:r>
      <w:r w:rsidR="00A90D7D" w:rsidRPr="002372CE">
        <w:t>maker.</w:t>
      </w:r>
      <w:r w:rsidR="00D170DC">
        <w:t xml:space="preserve"> </w:t>
      </w:r>
      <w:r w:rsidR="00D170DC" w:rsidRPr="002372CE">
        <w:t xml:space="preserve">None of your unit coordinators or teaching staff </w:t>
      </w:r>
      <w:r w:rsidR="00D170DC">
        <w:t>are</w:t>
      </w:r>
      <w:r w:rsidR="00D170DC" w:rsidRPr="002372CE">
        <w:t xml:space="preserve"> involved in deciding your </w:t>
      </w:r>
      <w:r w:rsidR="00D170DC">
        <w:t>S</w:t>
      </w:r>
      <w:r w:rsidR="00D170DC" w:rsidRPr="002372CE">
        <w:t xml:space="preserve">how </w:t>
      </w:r>
      <w:r w:rsidR="00D170DC">
        <w:t>Good C</w:t>
      </w:r>
      <w:r w:rsidR="00D170DC" w:rsidRPr="002372CE">
        <w:t>ause</w:t>
      </w:r>
      <w:r w:rsidR="00D170DC">
        <w:t xml:space="preserve"> outcome</w:t>
      </w:r>
      <w:r w:rsidR="00D170DC" w:rsidRPr="002372CE">
        <w:t>.</w:t>
      </w:r>
    </w:p>
    <w:p w14:paraId="4A779B36" w14:textId="1E4866C4" w:rsidR="00A90D7D" w:rsidRPr="002372CE" w:rsidRDefault="00E3521C" w:rsidP="00E3521C">
      <w:pPr>
        <w:pStyle w:val="Heading3"/>
      </w:pPr>
      <w:r>
        <w:t xml:space="preserve">Q. </w:t>
      </w:r>
      <w:r w:rsidR="00A90D7D" w:rsidRPr="002372CE">
        <w:t xml:space="preserve">This is the second time I have been issued a </w:t>
      </w:r>
      <w:r>
        <w:t>S</w:t>
      </w:r>
      <w:r w:rsidR="00A90D7D" w:rsidRPr="002372CE">
        <w:t xml:space="preserve">how </w:t>
      </w:r>
      <w:r>
        <w:t>G</w:t>
      </w:r>
      <w:r w:rsidR="00A90D7D" w:rsidRPr="002372CE">
        <w:t xml:space="preserve">ood </w:t>
      </w:r>
      <w:r>
        <w:t>C</w:t>
      </w:r>
      <w:r w:rsidR="00A90D7D" w:rsidRPr="002372CE">
        <w:t>ause notification. Am I in real trouble?</w:t>
      </w:r>
    </w:p>
    <w:p w14:paraId="7A4A3DFB" w14:textId="0A9786C2" w:rsidR="00A90D7D" w:rsidRPr="002372CE" w:rsidRDefault="00E3521C" w:rsidP="002372CE">
      <w:pPr>
        <w:pStyle w:val="Body"/>
      </w:pPr>
      <w:r>
        <w:t xml:space="preserve">A. </w:t>
      </w:r>
      <w:r w:rsidR="00D170DC">
        <w:t xml:space="preserve">Many students are able to successfully Show Good Cause </w:t>
      </w:r>
      <w:r w:rsidR="00517027">
        <w:t>more than once</w:t>
      </w:r>
      <w:r w:rsidR="00D170DC">
        <w:t>. But y</w:t>
      </w:r>
      <w:r w:rsidR="00A90D7D" w:rsidRPr="002372CE">
        <w:t xml:space="preserve">our response to a second or third </w:t>
      </w:r>
      <w:r>
        <w:t>S</w:t>
      </w:r>
      <w:r w:rsidR="00A90D7D" w:rsidRPr="002372CE">
        <w:t xml:space="preserve">how </w:t>
      </w:r>
      <w:r>
        <w:t>Good C</w:t>
      </w:r>
      <w:r w:rsidR="00A90D7D" w:rsidRPr="002372CE">
        <w:t xml:space="preserve">ause notification must be carefully written. We recommend you </w:t>
      </w:r>
      <w:hyperlink r:id="rId14" w:history="1">
        <w:r w:rsidR="00A90D7D" w:rsidRPr="00D170DC">
          <w:rPr>
            <w:rStyle w:val="Hyperlink"/>
          </w:rPr>
          <w:t xml:space="preserve">contact </w:t>
        </w:r>
        <w:r w:rsidR="002056C5" w:rsidRPr="00D170DC">
          <w:rPr>
            <w:rStyle w:val="Hyperlink"/>
          </w:rPr>
          <w:t>us</w:t>
        </w:r>
      </w:hyperlink>
      <w:r w:rsidR="00A90D7D" w:rsidRPr="002372CE">
        <w:t xml:space="preserve"> for assistance.</w:t>
      </w:r>
    </w:p>
    <w:p w14:paraId="0D38B5E8" w14:textId="721976F2" w:rsidR="00A90D7D" w:rsidRPr="002372CE" w:rsidRDefault="00E3521C" w:rsidP="00E3521C">
      <w:pPr>
        <w:pStyle w:val="Heading3"/>
      </w:pPr>
      <w:r>
        <w:t xml:space="preserve">Q. </w:t>
      </w:r>
      <w:r w:rsidR="00A90D7D" w:rsidRPr="002372CE">
        <w:t>I cannot think of any good reasons for failing my unit</w:t>
      </w:r>
      <w:r w:rsidR="00EF20FF">
        <w:t xml:space="preserve"> –</w:t>
      </w:r>
      <w:r w:rsidR="00A90D7D" w:rsidRPr="002372CE">
        <w:t xml:space="preserve"> my course is </w:t>
      </w:r>
      <w:r w:rsidR="00EF20FF">
        <w:t xml:space="preserve">just </w:t>
      </w:r>
      <w:r w:rsidR="00A90D7D" w:rsidRPr="002372CE">
        <w:t>really hard. I wasn’t sick and my teachers were great. What can I write?</w:t>
      </w:r>
    </w:p>
    <w:p w14:paraId="53A7322A" w14:textId="0044AB28" w:rsidR="00A90D7D" w:rsidRDefault="00E3521C" w:rsidP="002372CE">
      <w:pPr>
        <w:pStyle w:val="Body"/>
      </w:pPr>
      <w:r>
        <w:t xml:space="preserve">A. </w:t>
      </w:r>
      <w:r w:rsidR="00A90D7D" w:rsidRPr="002372CE">
        <w:t>There is usually something you can include to provide the faculty with confidence that you understand what is required to pass the course and that you have a plan for improvement. We recommend</w:t>
      </w:r>
      <w:r w:rsidR="00D170DC">
        <w:t xml:space="preserve"> that</w:t>
      </w:r>
      <w:r w:rsidR="00A90D7D" w:rsidRPr="002372CE">
        <w:t xml:space="preserve"> you</w:t>
      </w:r>
      <w:r w:rsidR="00EF20FF">
        <w:t xml:space="preserve"> read our </w:t>
      </w:r>
      <w:hyperlink r:id="rId15" w:history="1">
        <w:r w:rsidR="00EF20FF" w:rsidRPr="002056C5">
          <w:rPr>
            <w:rStyle w:val="Hyperlink"/>
          </w:rPr>
          <w:t>Show Good Cause and Exclusion Survival Kit</w:t>
        </w:r>
      </w:hyperlink>
      <w:r w:rsidR="00EF20FF">
        <w:t xml:space="preserve"> </w:t>
      </w:r>
      <w:r w:rsidR="00C0675B">
        <w:t>and</w:t>
      </w:r>
      <w:r w:rsidR="00A90D7D" w:rsidRPr="002372CE">
        <w:t xml:space="preserve"> </w:t>
      </w:r>
      <w:hyperlink r:id="rId16" w:history="1">
        <w:r w:rsidR="00A90D7D" w:rsidRPr="00D170DC">
          <w:rPr>
            <w:rStyle w:val="Hyperlink"/>
          </w:rPr>
          <w:t xml:space="preserve">contact </w:t>
        </w:r>
        <w:r w:rsidR="002056C5" w:rsidRPr="00D170DC">
          <w:rPr>
            <w:rStyle w:val="Hyperlink"/>
          </w:rPr>
          <w:t>us</w:t>
        </w:r>
      </w:hyperlink>
      <w:r w:rsidR="00A90D7D" w:rsidRPr="002372CE">
        <w:t xml:space="preserve"> for assistance.</w:t>
      </w:r>
    </w:p>
    <w:p w14:paraId="013E4C96" w14:textId="31B170D8" w:rsidR="002056C5" w:rsidRPr="002372CE" w:rsidRDefault="002056C5" w:rsidP="002372CE">
      <w:pPr>
        <w:pStyle w:val="Body"/>
      </w:pPr>
      <w:r>
        <w:t>Last updated 1 May 2020</w:t>
      </w:r>
    </w:p>
    <w:p w14:paraId="2731E1DA" w14:textId="32EEC7D1" w:rsidR="00DA2024" w:rsidRPr="002372CE" w:rsidRDefault="00DA2024" w:rsidP="002372CE">
      <w:pPr>
        <w:pStyle w:val="Body"/>
      </w:pPr>
    </w:p>
    <w:sectPr w:rsidR="00DA2024" w:rsidRPr="002372CE">
      <w:foot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2E87F3" w14:textId="77777777" w:rsidR="00A83989" w:rsidRDefault="00A83989" w:rsidP="008456DD">
      <w:pPr>
        <w:spacing w:after="0" w:line="240" w:lineRule="auto"/>
      </w:pPr>
      <w:r>
        <w:separator/>
      </w:r>
    </w:p>
  </w:endnote>
  <w:endnote w:type="continuationSeparator" w:id="0">
    <w:p w14:paraId="0C8906CA" w14:textId="77777777" w:rsidR="00A83989" w:rsidRDefault="00A83989" w:rsidP="00845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488026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5E343A" w14:textId="786C773A" w:rsidR="008456DD" w:rsidRDefault="008456D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27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BA886D3" w14:textId="77777777" w:rsidR="008456DD" w:rsidRDefault="008456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DC841E" w14:textId="77777777" w:rsidR="00A83989" w:rsidRDefault="00A83989" w:rsidP="008456DD">
      <w:pPr>
        <w:spacing w:after="0" w:line="240" w:lineRule="auto"/>
      </w:pPr>
      <w:r>
        <w:separator/>
      </w:r>
    </w:p>
  </w:footnote>
  <w:footnote w:type="continuationSeparator" w:id="0">
    <w:p w14:paraId="60AB9F0E" w14:textId="77777777" w:rsidR="00A83989" w:rsidRDefault="00A83989" w:rsidP="008456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20F7B"/>
    <w:multiLevelType w:val="hybridMultilevel"/>
    <w:tmpl w:val="0B703F2E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D38E0"/>
    <w:multiLevelType w:val="multilevel"/>
    <w:tmpl w:val="4A52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152004"/>
    <w:multiLevelType w:val="hybridMultilevel"/>
    <w:tmpl w:val="439AE9F8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A444C"/>
    <w:multiLevelType w:val="hybridMultilevel"/>
    <w:tmpl w:val="3DEACB30"/>
    <w:lvl w:ilvl="0" w:tplc="0C090015">
      <w:start w:val="1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8004CB"/>
    <w:multiLevelType w:val="hybridMultilevel"/>
    <w:tmpl w:val="12C67E9C"/>
    <w:lvl w:ilvl="0" w:tplc="0C090015">
      <w:start w:val="1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A75069"/>
    <w:multiLevelType w:val="hybridMultilevel"/>
    <w:tmpl w:val="AEA69844"/>
    <w:lvl w:ilvl="0" w:tplc="0C090015">
      <w:start w:val="1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A6BCB"/>
    <w:multiLevelType w:val="multilevel"/>
    <w:tmpl w:val="2FAAD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F1784C"/>
    <w:multiLevelType w:val="hybridMultilevel"/>
    <w:tmpl w:val="14AA1E3E"/>
    <w:lvl w:ilvl="0" w:tplc="921CD104">
      <w:start w:val="1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01EEF"/>
    <w:multiLevelType w:val="hybridMultilevel"/>
    <w:tmpl w:val="5F62B1C8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04010"/>
    <w:multiLevelType w:val="hybridMultilevel"/>
    <w:tmpl w:val="DB5CE3E0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48698A"/>
    <w:multiLevelType w:val="hybridMultilevel"/>
    <w:tmpl w:val="81E6E88C"/>
    <w:lvl w:ilvl="0" w:tplc="0C090015">
      <w:start w:val="1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1D719C"/>
    <w:multiLevelType w:val="hybridMultilevel"/>
    <w:tmpl w:val="B46647D4"/>
    <w:lvl w:ilvl="0" w:tplc="0C090015">
      <w:start w:val="1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A57EDD"/>
    <w:multiLevelType w:val="multilevel"/>
    <w:tmpl w:val="BE3825F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E4615F9"/>
    <w:multiLevelType w:val="hybridMultilevel"/>
    <w:tmpl w:val="68ECBEF4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2834E4"/>
    <w:multiLevelType w:val="hybridMultilevel"/>
    <w:tmpl w:val="3EB4DA40"/>
    <w:lvl w:ilvl="0" w:tplc="0C090015">
      <w:start w:val="1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47EF3"/>
    <w:multiLevelType w:val="hybridMultilevel"/>
    <w:tmpl w:val="0E2AC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B26C13"/>
    <w:multiLevelType w:val="hybridMultilevel"/>
    <w:tmpl w:val="B4AA7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B733B5"/>
    <w:multiLevelType w:val="hybridMultilevel"/>
    <w:tmpl w:val="2FA8C444"/>
    <w:lvl w:ilvl="0" w:tplc="0C090015">
      <w:start w:val="1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48797F"/>
    <w:multiLevelType w:val="hybridMultilevel"/>
    <w:tmpl w:val="B3984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8B14E3"/>
    <w:multiLevelType w:val="hybridMultilevel"/>
    <w:tmpl w:val="270EC5B0"/>
    <w:lvl w:ilvl="0" w:tplc="03ECC3DA">
      <w:start w:val="1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6755B28"/>
    <w:multiLevelType w:val="hybridMultilevel"/>
    <w:tmpl w:val="4236A0B0"/>
    <w:lvl w:ilvl="0" w:tplc="0C090015">
      <w:start w:val="1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56019C"/>
    <w:multiLevelType w:val="hybridMultilevel"/>
    <w:tmpl w:val="18969A2A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4A216D"/>
    <w:multiLevelType w:val="hybridMultilevel"/>
    <w:tmpl w:val="D082AD68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22"/>
  </w:num>
  <w:num w:numId="5">
    <w:abstractNumId w:val="8"/>
  </w:num>
  <w:num w:numId="6">
    <w:abstractNumId w:val="0"/>
  </w:num>
  <w:num w:numId="7">
    <w:abstractNumId w:val="13"/>
  </w:num>
  <w:num w:numId="8">
    <w:abstractNumId w:val="21"/>
  </w:num>
  <w:num w:numId="9">
    <w:abstractNumId w:val="2"/>
  </w:num>
  <w:num w:numId="10">
    <w:abstractNumId w:val="7"/>
  </w:num>
  <w:num w:numId="11">
    <w:abstractNumId w:val="19"/>
  </w:num>
  <w:num w:numId="12">
    <w:abstractNumId w:val="4"/>
  </w:num>
  <w:num w:numId="13">
    <w:abstractNumId w:val="5"/>
  </w:num>
  <w:num w:numId="14">
    <w:abstractNumId w:val="10"/>
  </w:num>
  <w:num w:numId="15">
    <w:abstractNumId w:val="20"/>
  </w:num>
  <w:num w:numId="16">
    <w:abstractNumId w:val="3"/>
  </w:num>
  <w:num w:numId="17">
    <w:abstractNumId w:val="14"/>
  </w:num>
  <w:num w:numId="18">
    <w:abstractNumId w:val="17"/>
  </w:num>
  <w:num w:numId="19">
    <w:abstractNumId w:val="11"/>
  </w:num>
  <w:num w:numId="20">
    <w:abstractNumId w:val="16"/>
  </w:num>
  <w:num w:numId="21">
    <w:abstractNumId w:val="18"/>
  </w:num>
  <w:num w:numId="22">
    <w:abstractNumId w:val="15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8BE"/>
    <w:rsid w:val="00041AE5"/>
    <w:rsid w:val="00066EDD"/>
    <w:rsid w:val="000A4E0C"/>
    <w:rsid w:val="000B1D31"/>
    <w:rsid w:val="000C6A47"/>
    <w:rsid w:val="000D2956"/>
    <w:rsid w:val="00155A22"/>
    <w:rsid w:val="001B1441"/>
    <w:rsid w:val="001D7AD3"/>
    <w:rsid w:val="002003E7"/>
    <w:rsid w:val="00204778"/>
    <w:rsid w:val="002056C5"/>
    <w:rsid w:val="0021441B"/>
    <w:rsid w:val="002227D9"/>
    <w:rsid w:val="002372CE"/>
    <w:rsid w:val="0025014B"/>
    <w:rsid w:val="002B53C5"/>
    <w:rsid w:val="002D60F9"/>
    <w:rsid w:val="003104EE"/>
    <w:rsid w:val="00335F7B"/>
    <w:rsid w:val="00396B64"/>
    <w:rsid w:val="003D2BB4"/>
    <w:rsid w:val="00445B61"/>
    <w:rsid w:val="00453029"/>
    <w:rsid w:val="00456673"/>
    <w:rsid w:val="00456D50"/>
    <w:rsid w:val="00464681"/>
    <w:rsid w:val="00473976"/>
    <w:rsid w:val="004B1937"/>
    <w:rsid w:val="004B2537"/>
    <w:rsid w:val="004B5272"/>
    <w:rsid w:val="004B7340"/>
    <w:rsid w:val="004E5E4D"/>
    <w:rsid w:val="00504109"/>
    <w:rsid w:val="00517027"/>
    <w:rsid w:val="005221F7"/>
    <w:rsid w:val="005233AF"/>
    <w:rsid w:val="00531A14"/>
    <w:rsid w:val="00532961"/>
    <w:rsid w:val="005418BE"/>
    <w:rsid w:val="005F2907"/>
    <w:rsid w:val="00621B80"/>
    <w:rsid w:val="006D5311"/>
    <w:rsid w:val="006E51F7"/>
    <w:rsid w:val="007014F1"/>
    <w:rsid w:val="00740C3F"/>
    <w:rsid w:val="00764DB0"/>
    <w:rsid w:val="00773DF7"/>
    <w:rsid w:val="00780359"/>
    <w:rsid w:val="007C1957"/>
    <w:rsid w:val="00836A28"/>
    <w:rsid w:val="00836C2F"/>
    <w:rsid w:val="008456DD"/>
    <w:rsid w:val="00864304"/>
    <w:rsid w:val="00884B97"/>
    <w:rsid w:val="00923C86"/>
    <w:rsid w:val="00957539"/>
    <w:rsid w:val="00993045"/>
    <w:rsid w:val="009A7EBF"/>
    <w:rsid w:val="00A1150F"/>
    <w:rsid w:val="00A35A1E"/>
    <w:rsid w:val="00A5249A"/>
    <w:rsid w:val="00A577CC"/>
    <w:rsid w:val="00A75A92"/>
    <w:rsid w:val="00A83989"/>
    <w:rsid w:val="00A90D7D"/>
    <w:rsid w:val="00AD054C"/>
    <w:rsid w:val="00AF2534"/>
    <w:rsid w:val="00B44017"/>
    <w:rsid w:val="00B5673F"/>
    <w:rsid w:val="00B63B29"/>
    <w:rsid w:val="00BF1F68"/>
    <w:rsid w:val="00C0675B"/>
    <w:rsid w:val="00C27C2A"/>
    <w:rsid w:val="00C76756"/>
    <w:rsid w:val="00C8012A"/>
    <w:rsid w:val="00C8673A"/>
    <w:rsid w:val="00CB4915"/>
    <w:rsid w:val="00D170DC"/>
    <w:rsid w:val="00D35BF9"/>
    <w:rsid w:val="00D416FB"/>
    <w:rsid w:val="00D5324C"/>
    <w:rsid w:val="00D82BD6"/>
    <w:rsid w:val="00D86BA8"/>
    <w:rsid w:val="00DA2024"/>
    <w:rsid w:val="00DB42EE"/>
    <w:rsid w:val="00DD4D63"/>
    <w:rsid w:val="00DF70BB"/>
    <w:rsid w:val="00E108C4"/>
    <w:rsid w:val="00E14AF1"/>
    <w:rsid w:val="00E207B8"/>
    <w:rsid w:val="00E3521C"/>
    <w:rsid w:val="00EA4037"/>
    <w:rsid w:val="00EF20FF"/>
    <w:rsid w:val="00EF2FBB"/>
    <w:rsid w:val="00F05ED5"/>
    <w:rsid w:val="00F2784D"/>
    <w:rsid w:val="00F8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DF27C"/>
  <w15:chartTrackingRefBased/>
  <w15:docId w15:val="{9678CE20-E528-45A3-A911-46F35CD39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7EBF"/>
    <w:pPr>
      <w:keepNext/>
      <w:keepLines/>
      <w:spacing w:before="240" w:after="0"/>
      <w:outlineLvl w:val="0"/>
    </w:pPr>
    <w:rPr>
      <w:rFonts w:ascii="Century Gothic" w:eastAsiaTheme="majorEastAsia" w:hAnsi="Century Gothic" w:cstheme="majorBidi"/>
      <w:color w:val="000000" w:themeColor="text1"/>
      <w:sz w:val="4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4681"/>
    <w:pPr>
      <w:spacing w:after="360"/>
      <w:ind w:left="720"/>
      <w:contextualSpacing/>
    </w:pPr>
    <w:rPr>
      <w:rFonts w:ascii="Century Gothic" w:hAnsi="Century Gothic"/>
    </w:rPr>
  </w:style>
  <w:style w:type="paragraph" w:styleId="NoSpacing">
    <w:name w:val="No Spacing"/>
    <w:uiPriority w:val="1"/>
    <w:qFormat/>
    <w:rsid w:val="00864304"/>
    <w:pPr>
      <w:spacing w:after="0" w:line="240" w:lineRule="auto"/>
    </w:pPr>
  </w:style>
  <w:style w:type="character" w:customStyle="1" w:styleId="pnp-greentitle">
    <w:name w:val="pnp-greentitle"/>
    <w:basedOn w:val="DefaultParagraphFont"/>
    <w:rsid w:val="00D86BA8"/>
  </w:style>
  <w:style w:type="paragraph" w:styleId="BalloonText">
    <w:name w:val="Balloon Text"/>
    <w:basedOn w:val="Normal"/>
    <w:link w:val="BalloonTextChar"/>
    <w:uiPriority w:val="99"/>
    <w:semiHidden/>
    <w:unhideWhenUsed/>
    <w:rsid w:val="00EF2FB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FBB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F2FB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2FB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2FB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2FB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2FBB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456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56DD"/>
  </w:style>
  <w:style w:type="paragraph" w:styleId="Footer">
    <w:name w:val="footer"/>
    <w:basedOn w:val="Normal"/>
    <w:link w:val="FooterChar"/>
    <w:uiPriority w:val="99"/>
    <w:unhideWhenUsed/>
    <w:rsid w:val="008456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6DD"/>
  </w:style>
  <w:style w:type="character" w:styleId="Hyperlink">
    <w:name w:val="Hyperlink"/>
    <w:basedOn w:val="DefaultParagraphFont"/>
    <w:uiPriority w:val="99"/>
    <w:unhideWhenUsed/>
    <w:rsid w:val="00E207B8"/>
    <w:rPr>
      <w:color w:val="0563C1" w:themeColor="hyperlink"/>
      <w:sz w:val="22"/>
      <w:u w:val="single"/>
    </w:rPr>
  </w:style>
  <w:style w:type="character" w:styleId="UnresolvedMention">
    <w:name w:val="Unresolved Mention"/>
    <w:basedOn w:val="DefaultParagraphFont"/>
    <w:uiPriority w:val="99"/>
    <w:rsid w:val="000D295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B1937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F05ED5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A7EBF"/>
    <w:rPr>
      <w:rFonts w:ascii="Century Gothic" w:eastAsiaTheme="majorEastAsia" w:hAnsi="Century Gothic" w:cstheme="majorBidi"/>
      <w:color w:val="000000" w:themeColor="text1"/>
      <w:sz w:val="48"/>
      <w:szCs w:val="32"/>
    </w:rPr>
  </w:style>
  <w:style w:type="paragraph" w:customStyle="1" w:styleId="Body">
    <w:name w:val="Body"/>
    <w:basedOn w:val="Normal"/>
    <w:qFormat/>
    <w:rsid w:val="00464681"/>
    <w:pPr>
      <w:spacing w:after="360" w:line="240" w:lineRule="auto"/>
      <w:textAlignment w:val="baseline"/>
    </w:pPr>
    <w:rPr>
      <w:rFonts w:ascii="Century Gothic" w:eastAsia="Times New Roman" w:hAnsi="Century Gothic" w:cstheme="minorHAnsi"/>
      <w:color w:val="000000"/>
      <w:bdr w:val="none" w:sz="0" w:space="0" w:color="auto" w:frame="1"/>
      <w:lang w:eastAsia="en-AU"/>
    </w:rPr>
  </w:style>
  <w:style w:type="paragraph" w:customStyle="1" w:styleId="Heading3">
    <w:name w:val="Heading – 3"/>
    <w:basedOn w:val="Body"/>
    <w:qFormat/>
    <w:rsid w:val="009A7EBF"/>
    <w:pPr>
      <w:spacing w:after="240"/>
    </w:pPr>
    <w:rPr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4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4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3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2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ra.net.au/cpt_helps/show-good-cause/" TargetMode="External"/><Relationship Id="rId13" Type="http://schemas.openxmlformats.org/officeDocument/2006/relationships/hyperlink" Target="https://supra.net.au/contact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upra.net.au/wp-content/uploads/pdf/Show-cause-kit-2018_web-version.pdf" TargetMode="External"/><Relationship Id="rId12" Type="http://schemas.openxmlformats.org/officeDocument/2006/relationships/hyperlink" Target="https://supra.net.au/contact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supra.net.au/contact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upra.net.au/contac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upra.net.au/wp-content/uploads/pdf/Show-cause-kit-2018_web-version.pdf" TargetMode="External"/><Relationship Id="rId10" Type="http://schemas.openxmlformats.org/officeDocument/2006/relationships/hyperlink" Target="https://supra.net.au/wp-content/uploads/pdf/Show-cause-kit-2018_web-version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upra.net.au/cpt_helps/show-cause-exclusion-for-hdr-students/" TargetMode="External"/><Relationship Id="rId14" Type="http://schemas.openxmlformats.org/officeDocument/2006/relationships/hyperlink" Target="https://supra.net.au/contac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Francine Seeto</dc:creator>
  <cp:keywords/>
  <dc:description/>
  <cp:lastModifiedBy>Microsoft Office User</cp:lastModifiedBy>
  <cp:revision>2</cp:revision>
  <dcterms:created xsi:type="dcterms:W3CDTF">2020-05-06T04:16:00Z</dcterms:created>
  <dcterms:modified xsi:type="dcterms:W3CDTF">2020-05-06T04:16:00Z</dcterms:modified>
</cp:coreProperties>
</file>