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BDD4" w14:textId="698865D1" w:rsidR="00501DBB" w:rsidRPr="001D1A96" w:rsidRDefault="00501DBB">
      <w:pPr>
        <w:rPr>
          <w:sz w:val="40"/>
          <w:szCs w:val="40"/>
          <w:lang w:val="en-US"/>
        </w:rPr>
      </w:pPr>
      <w:r w:rsidRPr="001D1A96">
        <w:rPr>
          <w:sz w:val="40"/>
          <w:szCs w:val="40"/>
          <w:lang w:val="en-US"/>
        </w:rPr>
        <w:t>Student Services and Amenities Fee</w:t>
      </w:r>
      <w:r w:rsidR="0012117B" w:rsidRPr="001D1A96">
        <w:rPr>
          <w:sz w:val="40"/>
          <w:szCs w:val="40"/>
          <w:lang w:val="en-US"/>
        </w:rPr>
        <w:t xml:space="preserve"> (SSAF)</w:t>
      </w:r>
    </w:p>
    <w:p w14:paraId="5FE14947" w14:textId="77777777" w:rsidR="00501DBB" w:rsidRDefault="00501DBB">
      <w:pPr>
        <w:rPr>
          <w:lang w:val="en-US"/>
        </w:rPr>
      </w:pPr>
    </w:p>
    <w:p w14:paraId="076F2957" w14:textId="4E91A4A1" w:rsidR="009912ED" w:rsidRPr="001D1A96" w:rsidRDefault="009912ED">
      <w:pPr>
        <w:rPr>
          <w:sz w:val="32"/>
          <w:szCs w:val="32"/>
          <w:lang w:val="en-US"/>
        </w:rPr>
      </w:pPr>
      <w:r w:rsidRPr="001D1A96">
        <w:rPr>
          <w:sz w:val="32"/>
          <w:szCs w:val="32"/>
          <w:lang w:val="en-US"/>
        </w:rPr>
        <w:t>What is SSAF?</w:t>
      </w:r>
    </w:p>
    <w:p w14:paraId="4732715A" w14:textId="77777777" w:rsidR="005D5438" w:rsidRDefault="00955021">
      <w:pPr>
        <w:rPr>
          <w:lang w:val="en-US"/>
        </w:rPr>
      </w:pPr>
      <w:r>
        <w:rPr>
          <w:lang w:val="en-US"/>
        </w:rPr>
        <w:t xml:space="preserve">Nearly all </w:t>
      </w:r>
      <w:r w:rsidR="009912ED">
        <w:rPr>
          <w:lang w:val="en-US"/>
        </w:rPr>
        <w:t>tertiary education students</w:t>
      </w:r>
      <w:r w:rsidR="00501DBB">
        <w:rPr>
          <w:lang w:val="en-US"/>
        </w:rPr>
        <w:t xml:space="preserve"> in Australia pay</w:t>
      </w:r>
      <w:r>
        <w:rPr>
          <w:lang w:val="en-US"/>
        </w:rPr>
        <w:t xml:space="preserve"> </w:t>
      </w:r>
      <w:r w:rsidR="009912ED">
        <w:rPr>
          <w:lang w:val="en-US"/>
        </w:rPr>
        <w:t>SSAF. The</w:t>
      </w:r>
      <w:r w:rsidR="00501DBB">
        <w:rPr>
          <w:lang w:val="en-US"/>
        </w:rPr>
        <w:t xml:space="preserve"> fee </w:t>
      </w:r>
      <w:r w:rsidR="009912ED">
        <w:rPr>
          <w:lang w:val="en-US"/>
        </w:rPr>
        <w:t>was introduced by the Australian Parliament</w:t>
      </w:r>
      <w:r w:rsidR="00501DBB">
        <w:rPr>
          <w:lang w:val="en-US"/>
        </w:rPr>
        <w:t xml:space="preserve"> in</w:t>
      </w:r>
      <w:r w:rsidR="009912ED">
        <w:rPr>
          <w:lang w:val="en-US"/>
        </w:rPr>
        <w:t xml:space="preserve"> 2011 through</w:t>
      </w:r>
      <w:r w:rsidR="00501DBB">
        <w:rPr>
          <w:lang w:val="en-US"/>
        </w:rPr>
        <w:t xml:space="preserve"> the Higher Education Legislation Amendment (Student Services and Amenities) Act 2011.</w:t>
      </w:r>
      <w:r w:rsidR="005D5438">
        <w:rPr>
          <w:lang w:val="en-US"/>
        </w:rPr>
        <w:t xml:space="preserve"> </w:t>
      </w:r>
    </w:p>
    <w:p w14:paraId="4EBDB91B" w14:textId="77777777" w:rsidR="005D5438" w:rsidRDefault="005D5438">
      <w:pPr>
        <w:rPr>
          <w:lang w:val="en-US"/>
        </w:rPr>
      </w:pPr>
    </w:p>
    <w:p w14:paraId="026182C0" w14:textId="3C22BCB7" w:rsidR="00501DBB" w:rsidRDefault="005D5438">
      <w:pPr>
        <w:rPr>
          <w:lang w:val="en-US"/>
        </w:rPr>
      </w:pPr>
      <w:r>
        <w:rPr>
          <w:lang w:val="en-US"/>
        </w:rPr>
        <w:t>SSAF is intended to support non-academic services and activities that make a meaningful difference to your experience during your studies.</w:t>
      </w:r>
    </w:p>
    <w:p w14:paraId="71E1AEBA" w14:textId="77777777" w:rsidR="00501DBB" w:rsidRDefault="00501DBB">
      <w:pPr>
        <w:rPr>
          <w:lang w:val="en-US"/>
        </w:rPr>
      </w:pPr>
    </w:p>
    <w:p w14:paraId="0D0BD3E2" w14:textId="30B6E89B" w:rsidR="009912ED" w:rsidRPr="001D1A96" w:rsidRDefault="009912ED">
      <w:pPr>
        <w:rPr>
          <w:iCs/>
          <w:sz w:val="32"/>
          <w:szCs w:val="32"/>
          <w:lang w:val="en-US"/>
        </w:rPr>
      </w:pPr>
      <w:r w:rsidRPr="001D1A96">
        <w:rPr>
          <w:iCs/>
          <w:sz w:val="32"/>
          <w:szCs w:val="32"/>
          <w:lang w:val="en-US"/>
        </w:rPr>
        <w:t>I paid SSAF</w:t>
      </w:r>
      <w:r w:rsidR="001777FD">
        <w:rPr>
          <w:iCs/>
          <w:sz w:val="32"/>
          <w:szCs w:val="32"/>
          <w:lang w:val="en-US"/>
        </w:rPr>
        <w:t>;</w:t>
      </w:r>
      <w:r w:rsidRPr="001D1A96">
        <w:rPr>
          <w:iCs/>
          <w:sz w:val="32"/>
          <w:szCs w:val="32"/>
          <w:lang w:val="en-US"/>
        </w:rPr>
        <w:t xml:space="preserve"> what happens with my money?</w:t>
      </w:r>
    </w:p>
    <w:p w14:paraId="79F91180" w14:textId="1476C36B" w:rsidR="00E3177A" w:rsidRDefault="005D5438">
      <w:pPr>
        <w:rPr>
          <w:lang w:val="en-US"/>
        </w:rPr>
      </w:pPr>
      <w:r>
        <w:rPr>
          <w:lang w:val="en-US"/>
        </w:rPr>
        <w:t>The legislation limits SSAF spending to certain types of services and</w:t>
      </w:r>
      <w:r w:rsidR="00E3177A">
        <w:rPr>
          <w:lang w:val="en-US"/>
        </w:rPr>
        <w:t xml:space="preserve"> activities</w:t>
      </w:r>
      <w:r>
        <w:rPr>
          <w:lang w:val="en-US"/>
        </w:rPr>
        <w:t>. These</w:t>
      </w:r>
      <w:r w:rsidR="00E3177A">
        <w:rPr>
          <w:lang w:val="en-US"/>
        </w:rPr>
        <w:t xml:space="preserve"> can include</w:t>
      </w:r>
      <w:r>
        <w:rPr>
          <w:lang w:val="en-US"/>
        </w:rPr>
        <w:t>:</w:t>
      </w:r>
      <w:r w:rsidR="00E3177A">
        <w:rPr>
          <w:lang w:val="en-US"/>
        </w:rPr>
        <w:t xml:space="preserve"> </w:t>
      </w:r>
    </w:p>
    <w:p w14:paraId="11FB97D0" w14:textId="77777777" w:rsidR="00E3177A" w:rsidRDefault="00E3177A" w:rsidP="00E3177A">
      <w:pPr>
        <w:pStyle w:val="ListParagraph"/>
        <w:numPr>
          <w:ilvl w:val="0"/>
          <w:numId w:val="1"/>
        </w:numPr>
        <w:rPr>
          <w:lang w:val="en-US"/>
        </w:rPr>
      </w:pPr>
      <w:r w:rsidRPr="00E3177A">
        <w:rPr>
          <w:lang w:val="en-US"/>
        </w:rPr>
        <w:t xml:space="preserve">social </w:t>
      </w:r>
      <w:r w:rsidR="0065266A">
        <w:rPr>
          <w:lang w:val="en-US"/>
        </w:rPr>
        <w:t>activities</w:t>
      </w:r>
    </w:p>
    <w:p w14:paraId="7BFBC31A" w14:textId="0414AF6E" w:rsidR="00501DBB" w:rsidRDefault="005D5438" w:rsidP="00E3177A">
      <w:pPr>
        <w:pStyle w:val="ListParagraph"/>
        <w:numPr>
          <w:ilvl w:val="0"/>
          <w:numId w:val="1"/>
        </w:numPr>
        <w:rPr>
          <w:lang w:val="en-US"/>
        </w:rPr>
      </w:pPr>
      <w:r>
        <w:rPr>
          <w:lang w:val="en-US"/>
        </w:rPr>
        <w:t>sports</w:t>
      </w:r>
    </w:p>
    <w:p w14:paraId="0478B3A9" w14:textId="4007BFD9" w:rsidR="00E3177A" w:rsidRDefault="00E3177A" w:rsidP="00E3177A">
      <w:pPr>
        <w:pStyle w:val="ListParagraph"/>
        <w:numPr>
          <w:ilvl w:val="0"/>
          <w:numId w:val="1"/>
        </w:numPr>
        <w:rPr>
          <w:lang w:val="en-US"/>
        </w:rPr>
      </w:pPr>
      <w:r>
        <w:rPr>
          <w:lang w:val="en-US"/>
        </w:rPr>
        <w:t>advocacy</w:t>
      </w:r>
      <w:r w:rsidR="005D5438">
        <w:rPr>
          <w:lang w:val="en-US"/>
        </w:rPr>
        <w:t xml:space="preserve"> services</w:t>
      </w:r>
    </w:p>
    <w:p w14:paraId="25910D93" w14:textId="77777777" w:rsidR="00E3177A" w:rsidRDefault="00E3177A" w:rsidP="00E3177A">
      <w:pPr>
        <w:pStyle w:val="ListParagraph"/>
        <w:numPr>
          <w:ilvl w:val="0"/>
          <w:numId w:val="1"/>
        </w:numPr>
        <w:rPr>
          <w:lang w:val="en-US"/>
        </w:rPr>
      </w:pPr>
      <w:r>
        <w:rPr>
          <w:lang w:val="en-US"/>
        </w:rPr>
        <w:t>legal help</w:t>
      </w:r>
    </w:p>
    <w:p w14:paraId="48C27633" w14:textId="77777777" w:rsidR="00E3177A" w:rsidRDefault="00E3177A" w:rsidP="00E3177A">
      <w:pPr>
        <w:pStyle w:val="ListParagraph"/>
        <w:numPr>
          <w:ilvl w:val="0"/>
          <w:numId w:val="1"/>
        </w:numPr>
        <w:rPr>
          <w:lang w:val="en-US"/>
        </w:rPr>
      </w:pPr>
      <w:r>
        <w:rPr>
          <w:lang w:val="en-US"/>
        </w:rPr>
        <w:t>migration advice</w:t>
      </w:r>
    </w:p>
    <w:p w14:paraId="673D6C66" w14:textId="77777777" w:rsidR="00E3177A" w:rsidRDefault="00E3177A" w:rsidP="00E3177A">
      <w:pPr>
        <w:pStyle w:val="ListParagraph"/>
        <w:numPr>
          <w:ilvl w:val="0"/>
          <w:numId w:val="1"/>
        </w:numPr>
        <w:rPr>
          <w:lang w:val="en-US"/>
        </w:rPr>
      </w:pPr>
      <w:r>
        <w:rPr>
          <w:lang w:val="en-US"/>
        </w:rPr>
        <w:t>student representation</w:t>
      </w:r>
    </w:p>
    <w:p w14:paraId="289AB8FF" w14:textId="74F62B82" w:rsidR="005D5438" w:rsidRDefault="005D5438" w:rsidP="00E3177A">
      <w:pPr>
        <w:pStyle w:val="ListParagraph"/>
        <w:numPr>
          <w:ilvl w:val="0"/>
          <w:numId w:val="1"/>
        </w:numPr>
        <w:rPr>
          <w:lang w:val="en-US"/>
        </w:rPr>
      </w:pPr>
      <w:r>
        <w:rPr>
          <w:lang w:val="en-US"/>
        </w:rPr>
        <w:t>food and drink services</w:t>
      </w:r>
    </w:p>
    <w:p w14:paraId="73CBC896" w14:textId="6BDB0E3D" w:rsidR="005D5438" w:rsidRDefault="005D5438" w:rsidP="00E3177A">
      <w:pPr>
        <w:pStyle w:val="ListParagraph"/>
        <w:numPr>
          <w:ilvl w:val="0"/>
          <w:numId w:val="1"/>
        </w:numPr>
        <w:rPr>
          <w:lang w:val="en-US"/>
        </w:rPr>
      </w:pPr>
      <w:r>
        <w:rPr>
          <w:lang w:val="en-US"/>
        </w:rPr>
        <w:t>employment and career advice</w:t>
      </w:r>
    </w:p>
    <w:p w14:paraId="22F01DCE" w14:textId="70B419CF" w:rsidR="005D5438" w:rsidRDefault="005D5438" w:rsidP="00E3177A">
      <w:pPr>
        <w:pStyle w:val="ListParagraph"/>
        <w:numPr>
          <w:ilvl w:val="0"/>
          <w:numId w:val="1"/>
        </w:numPr>
        <w:rPr>
          <w:lang w:val="en-US"/>
        </w:rPr>
      </w:pPr>
      <w:r>
        <w:rPr>
          <w:lang w:val="en-US"/>
        </w:rPr>
        <w:t>childcare</w:t>
      </w:r>
    </w:p>
    <w:p w14:paraId="484F2052" w14:textId="1E97C906" w:rsidR="005D5438" w:rsidRDefault="005D5438" w:rsidP="00E3177A">
      <w:pPr>
        <w:pStyle w:val="ListParagraph"/>
        <w:numPr>
          <w:ilvl w:val="0"/>
          <w:numId w:val="1"/>
        </w:numPr>
        <w:rPr>
          <w:lang w:val="en-US"/>
        </w:rPr>
      </w:pPr>
      <w:r>
        <w:rPr>
          <w:lang w:val="en-US"/>
        </w:rPr>
        <w:t>creative activities</w:t>
      </w:r>
    </w:p>
    <w:p w14:paraId="3A747825" w14:textId="77777777" w:rsidR="00E3177A" w:rsidRDefault="00E3177A" w:rsidP="00E3177A">
      <w:pPr>
        <w:rPr>
          <w:lang w:val="en-US"/>
        </w:rPr>
      </w:pPr>
    </w:p>
    <w:p w14:paraId="20A2D722" w14:textId="11E66892" w:rsidR="00966AF0" w:rsidRPr="001D1A96" w:rsidRDefault="00955021" w:rsidP="00E3177A">
      <w:pPr>
        <w:rPr>
          <w:sz w:val="32"/>
          <w:szCs w:val="32"/>
          <w:lang w:val="en-US"/>
        </w:rPr>
      </w:pPr>
      <w:r w:rsidRPr="001D1A96">
        <w:rPr>
          <w:iCs/>
          <w:sz w:val="32"/>
          <w:szCs w:val="32"/>
          <w:lang w:val="en-US"/>
        </w:rPr>
        <w:t>SSAF ensures that you have students representing you</w:t>
      </w:r>
    </w:p>
    <w:p w14:paraId="2131FD48" w14:textId="74064870" w:rsidR="00E3177A" w:rsidRDefault="005D5438" w:rsidP="00E3177A">
      <w:pPr>
        <w:rPr>
          <w:lang w:val="en-US"/>
        </w:rPr>
      </w:pPr>
      <w:r>
        <w:rPr>
          <w:lang w:val="en-US"/>
        </w:rPr>
        <w:t>Institutions</w:t>
      </w:r>
      <w:r w:rsidR="00E3177A">
        <w:rPr>
          <w:lang w:val="en-US"/>
        </w:rPr>
        <w:t xml:space="preserve"> like the University of Sydney </w:t>
      </w:r>
      <w:r w:rsidR="00F12AC0">
        <w:rPr>
          <w:lang w:val="en-US"/>
        </w:rPr>
        <w:t>have democratically el</w:t>
      </w:r>
      <w:r>
        <w:rPr>
          <w:lang w:val="en-US"/>
        </w:rPr>
        <w:t>ected student</w:t>
      </w:r>
      <w:r w:rsidR="008A3E3C">
        <w:rPr>
          <w:lang w:val="en-US"/>
        </w:rPr>
        <w:t xml:space="preserve"> representative organisations</w:t>
      </w:r>
      <w:r w:rsidR="00F12AC0">
        <w:rPr>
          <w:lang w:val="en-US"/>
        </w:rPr>
        <w:t xml:space="preserve"> that</w:t>
      </w:r>
      <w:r>
        <w:rPr>
          <w:lang w:val="en-US"/>
        </w:rPr>
        <w:t xml:space="preserve"> represent student</w:t>
      </w:r>
      <w:r w:rsidR="008A3E3C">
        <w:rPr>
          <w:lang w:val="en-US"/>
        </w:rPr>
        <w:t>s’</w:t>
      </w:r>
      <w:r>
        <w:rPr>
          <w:lang w:val="en-US"/>
        </w:rPr>
        <w:t xml:space="preserve"> interests</w:t>
      </w:r>
      <w:r w:rsidR="00625496">
        <w:rPr>
          <w:lang w:val="en-US"/>
        </w:rPr>
        <w:t xml:space="preserve">, </w:t>
      </w:r>
      <w:r>
        <w:rPr>
          <w:lang w:val="en-US"/>
        </w:rPr>
        <w:t>and</w:t>
      </w:r>
      <w:r w:rsidR="00F12AC0">
        <w:rPr>
          <w:lang w:val="en-US"/>
        </w:rPr>
        <w:t xml:space="preserve"> give support and</w:t>
      </w:r>
      <w:r>
        <w:rPr>
          <w:lang w:val="en-US"/>
        </w:rPr>
        <w:t xml:space="preserve"> independent advice to students.</w:t>
      </w:r>
      <w:r w:rsidR="00F12AC0">
        <w:rPr>
          <w:lang w:val="en-US"/>
        </w:rPr>
        <w:t xml:space="preserve"> </w:t>
      </w:r>
      <w:r w:rsidR="008A3E3C">
        <w:rPr>
          <w:lang w:val="en-US"/>
        </w:rPr>
        <w:t>These organisations – such as SUPRA and the SRC – are funded through SSAF</w:t>
      </w:r>
      <w:r w:rsidR="00F12AC0">
        <w:rPr>
          <w:lang w:val="en-US"/>
        </w:rPr>
        <w:t>.</w:t>
      </w:r>
    </w:p>
    <w:p w14:paraId="46FF2884" w14:textId="77777777" w:rsidR="008A3E3C" w:rsidRDefault="008A3E3C" w:rsidP="00E3177A">
      <w:pPr>
        <w:rPr>
          <w:lang w:val="en-US"/>
        </w:rPr>
      </w:pPr>
    </w:p>
    <w:p w14:paraId="45C23482" w14:textId="27E76DF7" w:rsidR="008A3E3C" w:rsidRDefault="008A3E3C" w:rsidP="00E3177A">
      <w:pPr>
        <w:rPr>
          <w:lang w:val="en-US"/>
        </w:rPr>
      </w:pPr>
      <w:r>
        <w:rPr>
          <w:lang w:val="en-US"/>
        </w:rPr>
        <w:t xml:space="preserve">SUPRA has fought hard to ensure that postgraduate students are represented at the University of </w:t>
      </w:r>
      <w:r w:rsidR="00E678CB">
        <w:rPr>
          <w:lang w:val="en-US"/>
        </w:rPr>
        <w:t>Sydney.</w:t>
      </w:r>
      <w:r w:rsidR="006D50D5">
        <w:rPr>
          <w:lang w:val="en-US"/>
        </w:rPr>
        <w:t xml:space="preserve"> </w:t>
      </w:r>
      <w:r w:rsidR="00E678CB">
        <w:rPr>
          <w:lang w:val="en-US"/>
        </w:rPr>
        <w:t>We have fought to be included in decision-making processes, and now have places on many boards and committees that direct the University’s policies. We also campaign, protest, and write letters to the University executive to push for students’ interests.</w:t>
      </w:r>
    </w:p>
    <w:p w14:paraId="15CE84D5" w14:textId="58B7F204" w:rsidR="0012117B" w:rsidRDefault="008A3E3C" w:rsidP="008A3E3C">
      <w:pPr>
        <w:tabs>
          <w:tab w:val="left" w:pos="6915"/>
        </w:tabs>
        <w:rPr>
          <w:lang w:val="en-US"/>
        </w:rPr>
      </w:pPr>
      <w:r>
        <w:rPr>
          <w:lang w:val="en-US"/>
        </w:rPr>
        <w:tab/>
      </w:r>
    </w:p>
    <w:p w14:paraId="5DDF3E12" w14:textId="585D0F15" w:rsidR="00E678CB" w:rsidRPr="00745BF7" w:rsidRDefault="00E678CB" w:rsidP="00E3177A">
      <w:pPr>
        <w:rPr>
          <w:sz w:val="32"/>
          <w:szCs w:val="32"/>
          <w:lang w:val="en-US"/>
        </w:rPr>
      </w:pPr>
      <w:r w:rsidRPr="00745BF7">
        <w:rPr>
          <w:sz w:val="32"/>
          <w:szCs w:val="32"/>
          <w:lang w:val="en-US"/>
        </w:rPr>
        <w:t>SSAF gives you access to services</w:t>
      </w:r>
    </w:p>
    <w:p w14:paraId="2ECA9268" w14:textId="74726170" w:rsidR="00E21C14" w:rsidRDefault="00BF0D3F" w:rsidP="00E3177A">
      <w:pPr>
        <w:rPr>
          <w:lang w:val="en-US"/>
        </w:rPr>
      </w:pPr>
      <w:r w:rsidRPr="00BF0D3F">
        <w:rPr>
          <w:lang w:val="en-US"/>
        </w:rPr>
        <w:t xml:space="preserve">SUPRA provides </w:t>
      </w:r>
      <w:r w:rsidR="00625496">
        <w:rPr>
          <w:lang w:val="en-US"/>
        </w:rPr>
        <w:t xml:space="preserve">free </w:t>
      </w:r>
      <w:r w:rsidRPr="00BF0D3F">
        <w:rPr>
          <w:lang w:val="en-US"/>
        </w:rPr>
        <w:t xml:space="preserve">professional services (legal, migration and casework) </w:t>
      </w:r>
      <w:r w:rsidR="00E678CB">
        <w:rPr>
          <w:lang w:val="en-US"/>
        </w:rPr>
        <w:t xml:space="preserve">for all postgrads </w:t>
      </w:r>
      <w:r w:rsidRPr="00BF0D3F">
        <w:rPr>
          <w:lang w:val="en-US"/>
        </w:rPr>
        <w:t>that need assistance</w:t>
      </w:r>
      <w:r>
        <w:rPr>
          <w:lang w:val="en-US"/>
        </w:rPr>
        <w:t xml:space="preserve">. </w:t>
      </w:r>
      <w:r w:rsidR="00E678CB">
        <w:rPr>
          <w:lang w:val="en-US"/>
        </w:rPr>
        <w:t>Around 3000 students access our professional services e</w:t>
      </w:r>
      <w:r w:rsidR="008D44B8">
        <w:rPr>
          <w:lang w:val="en-US"/>
        </w:rPr>
        <w:t>ach year. Our casework and legal teams help students</w:t>
      </w:r>
      <w:r w:rsidR="00625496">
        <w:rPr>
          <w:lang w:val="en-US"/>
        </w:rPr>
        <w:t xml:space="preserve"> with many issues,</w:t>
      </w:r>
      <w:r w:rsidR="008D44B8">
        <w:rPr>
          <w:lang w:val="en-US"/>
        </w:rPr>
        <w:t xml:space="preserve"> </w:t>
      </w:r>
      <w:r w:rsidR="00625496">
        <w:rPr>
          <w:lang w:val="en-US"/>
        </w:rPr>
        <w:t>such as</w:t>
      </w:r>
      <w:r>
        <w:rPr>
          <w:lang w:val="en-US"/>
        </w:rPr>
        <w:t xml:space="preserve">: </w:t>
      </w:r>
    </w:p>
    <w:p w14:paraId="158B32F7" w14:textId="77777777" w:rsidR="00745BF7" w:rsidRDefault="00745BF7" w:rsidP="00E3177A">
      <w:pPr>
        <w:rPr>
          <w:lang w:val="en-US"/>
        </w:rPr>
      </w:pPr>
    </w:p>
    <w:p w14:paraId="140AE6D9" w14:textId="45DE3E1F" w:rsidR="00BF0D3F" w:rsidRDefault="008D44B8" w:rsidP="00BF0D3F">
      <w:pPr>
        <w:pStyle w:val="ListParagraph"/>
        <w:numPr>
          <w:ilvl w:val="0"/>
          <w:numId w:val="3"/>
        </w:numPr>
        <w:rPr>
          <w:lang w:val="en-US"/>
        </w:rPr>
      </w:pPr>
      <w:r>
        <w:rPr>
          <w:lang w:val="en-US"/>
        </w:rPr>
        <w:t>problems with</w:t>
      </w:r>
      <w:r w:rsidR="00E678CB">
        <w:rPr>
          <w:lang w:val="en-US"/>
        </w:rPr>
        <w:t xml:space="preserve"> tenancy/landlord</w:t>
      </w:r>
      <w:r>
        <w:rPr>
          <w:lang w:val="en-US"/>
        </w:rPr>
        <w:t>s</w:t>
      </w:r>
    </w:p>
    <w:p w14:paraId="5EF3C985" w14:textId="440A2E0D" w:rsidR="00BF0D3F" w:rsidRDefault="00BF0D3F" w:rsidP="00BF0D3F">
      <w:pPr>
        <w:pStyle w:val="ListParagraph"/>
        <w:numPr>
          <w:ilvl w:val="0"/>
          <w:numId w:val="3"/>
        </w:numPr>
        <w:rPr>
          <w:lang w:val="en-US"/>
        </w:rPr>
      </w:pPr>
      <w:r>
        <w:rPr>
          <w:lang w:val="en-US"/>
        </w:rPr>
        <w:t xml:space="preserve">Show </w:t>
      </w:r>
      <w:r w:rsidR="00E678CB">
        <w:rPr>
          <w:lang w:val="en-US"/>
        </w:rPr>
        <w:t>Good C</w:t>
      </w:r>
      <w:r>
        <w:rPr>
          <w:lang w:val="en-US"/>
        </w:rPr>
        <w:t>ause notices</w:t>
      </w:r>
    </w:p>
    <w:p w14:paraId="7284F3C9" w14:textId="6653D93E" w:rsidR="00BF0D3F" w:rsidRDefault="00E678CB" w:rsidP="00BF0D3F">
      <w:pPr>
        <w:pStyle w:val="ListParagraph"/>
        <w:numPr>
          <w:ilvl w:val="0"/>
          <w:numId w:val="3"/>
        </w:numPr>
        <w:rPr>
          <w:lang w:val="en-US"/>
        </w:rPr>
      </w:pPr>
      <w:r>
        <w:rPr>
          <w:lang w:val="en-US"/>
        </w:rPr>
        <w:t>i</w:t>
      </w:r>
      <w:r w:rsidR="00BF0D3F">
        <w:rPr>
          <w:lang w:val="en-US"/>
        </w:rPr>
        <w:t>ntellectual property law</w:t>
      </w:r>
    </w:p>
    <w:p w14:paraId="0A84E159" w14:textId="16977A93" w:rsidR="00BF0D3F" w:rsidRDefault="00E678CB" w:rsidP="00BF0D3F">
      <w:pPr>
        <w:pStyle w:val="ListParagraph"/>
        <w:numPr>
          <w:ilvl w:val="0"/>
          <w:numId w:val="3"/>
        </w:numPr>
        <w:rPr>
          <w:lang w:val="en-US"/>
        </w:rPr>
      </w:pPr>
      <w:r>
        <w:rPr>
          <w:lang w:val="en-US"/>
        </w:rPr>
        <w:t>a</w:t>
      </w:r>
      <w:r w:rsidR="008D44B8">
        <w:rPr>
          <w:lang w:val="en-US"/>
        </w:rPr>
        <w:t>cademic dishonesty allegations</w:t>
      </w:r>
    </w:p>
    <w:p w14:paraId="5FF77408" w14:textId="367D0481" w:rsidR="00BF0D3F" w:rsidRDefault="008D44B8" w:rsidP="00BF0D3F">
      <w:pPr>
        <w:pStyle w:val="ListParagraph"/>
        <w:numPr>
          <w:ilvl w:val="0"/>
          <w:numId w:val="3"/>
        </w:numPr>
        <w:rPr>
          <w:lang w:val="en-US"/>
        </w:rPr>
      </w:pPr>
      <w:r>
        <w:rPr>
          <w:lang w:val="en-US"/>
        </w:rPr>
        <w:lastRenderedPageBreak/>
        <w:t>academic a</w:t>
      </w:r>
      <w:r w:rsidR="00BF0D3F">
        <w:rPr>
          <w:lang w:val="en-US"/>
        </w:rPr>
        <w:t>ppeals</w:t>
      </w:r>
    </w:p>
    <w:p w14:paraId="5354A8EC" w14:textId="4E24756A" w:rsidR="00BF0D3F" w:rsidRDefault="008D44B8" w:rsidP="00BF0D3F">
      <w:pPr>
        <w:pStyle w:val="ListParagraph"/>
        <w:numPr>
          <w:ilvl w:val="0"/>
          <w:numId w:val="3"/>
        </w:numPr>
        <w:rPr>
          <w:lang w:val="en-US"/>
        </w:rPr>
      </w:pPr>
      <w:r>
        <w:rPr>
          <w:lang w:val="en-US"/>
        </w:rPr>
        <w:t>f</w:t>
      </w:r>
      <w:r w:rsidR="00BF0D3F">
        <w:rPr>
          <w:lang w:val="en-US"/>
        </w:rPr>
        <w:t>amily law</w:t>
      </w:r>
    </w:p>
    <w:p w14:paraId="3811152E" w14:textId="51DDC530" w:rsidR="00BF0D3F" w:rsidRDefault="008D44B8" w:rsidP="00BF0D3F">
      <w:pPr>
        <w:pStyle w:val="ListParagraph"/>
        <w:numPr>
          <w:ilvl w:val="0"/>
          <w:numId w:val="3"/>
        </w:numPr>
        <w:rPr>
          <w:lang w:val="en-US"/>
        </w:rPr>
      </w:pPr>
      <w:r>
        <w:rPr>
          <w:lang w:val="en-US"/>
        </w:rPr>
        <w:t>m</w:t>
      </w:r>
      <w:r w:rsidR="00BF0D3F">
        <w:rPr>
          <w:lang w:val="en-US"/>
        </w:rPr>
        <w:t>igration</w:t>
      </w:r>
      <w:r>
        <w:rPr>
          <w:lang w:val="en-US"/>
        </w:rPr>
        <w:t xml:space="preserve"> law</w:t>
      </w:r>
    </w:p>
    <w:p w14:paraId="5173F42C" w14:textId="43E2B587" w:rsidR="00BF0D3F" w:rsidRDefault="00BF0D3F" w:rsidP="00BF0D3F">
      <w:pPr>
        <w:pStyle w:val="ListParagraph"/>
        <w:numPr>
          <w:ilvl w:val="0"/>
          <w:numId w:val="3"/>
        </w:numPr>
        <w:rPr>
          <w:lang w:val="en-US"/>
        </w:rPr>
      </w:pPr>
      <w:r>
        <w:rPr>
          <w:lang w:val="en-US"/>
        </w:rPr>
        <w:t>enrolment</w:t>
      </w:r>
    </w:p>
    <w:p w14:paraId="2356DA32" w14:textId="39253A0E" w:rsidR="00BF0D3F" w:rsidRDefault="008D44B8" w:rsidP="00BF0D3F">
      <w:pPr>
        <w:pStyle w:val="ListParagraph"/>
        <w:numPr>
          <w:ilvl w:val="0"/>
          <w:numId w:val="3"/>
        </w:numPr>
        <w:rPr>
          <w:lang w:val="en-US"/>
        </w:rPr>
      </w:pPr>
      <w:r>
        <w:rPr>
          <w:lang w:val="en-US"/>
        </w:rPr>
        <w:t>problems with</w:t>
      </w:r>
      <w:r w:rsidR="00BF0D3F">
        <w:rPr>
          <w:lang w:val="en-US"/>
        </w:rPr>
        <w:t xml:space="preserve"> supervisor</w:t>
      </w:r>
      <w:r>
        <w:rPr>
          <w:lang w:val="en-US"/>
        </w:rPr>
        <w:t>s</w:t>
      </w:r>
    </w:p>
    <w:p w14:paraId="6430FCC2" w14:textId="0ACC4DE1" w:rsidR="008D44B8" w:rsidRDefault="008D44B8" w:rsidP="00BF0D3F">
      <w:pPr>
        <w:pStyle w:val="ListParagraph"/>
        <w:numPr>
          <w:ilvl w:val="0"/>
          <w:numId w:val="3"/>
        </w:numPr>
        <w:rPr>
          <w:lang w:val="en-US"/>
        </w:rPr>
      </w:pPr>
      <w:r>
        <w:rPr>
          <w:lang w:val="en-US"/>
        </w:rPr>
        <w:t>car/bicycle accidents</w:t>
      </w:r>
    </w:p>
    <w:p w14:paraId="465D77DE" w14:textId="5AD45620" w:rsidR="008D44B8" w:rsidRDefault="008D44B8" w:rsidP="00BF0D3F">
      <w:pPr>
        <w:pStyle w:val="ListParagraph"/>
        <w:numPr>
          <w:ilvl w:val="0"/>
          <w:numId w:val="3"/>
        </w:numPr>
        <w:rPr>
          <w:lang w:val="en-US"/>
        </w:rPr>
      </w:pPr>
      <w:r>
        <w:rPr>
          <w:lang w:val="en-US"/>
        </w:rPr>
        <w:t>employment law</w:t>
      </w:r>
    </w:p>
    <w:p w14:paraId="4BE8428E" w14:textId="2931A034" w:rsidR="008D44B8" w:rsidRPr="008D44B8" w:rsidRDefault="008D44B8" w:rsidP="008D44B8">
      <w:pPr>
        <w:pStyle w:val="ListParagraph"/>
        <w:numPr>
          <w:ilvl w:val="0"/>
          <w:numId w:val="3"/>
        </w:numPr>
        <w:rPr>
          <w:lang w:val="en-US"/>
        </w:rPr>
      </w:pPr>
      <w:r>
        <w:rPr>
          <w:lang w:val="en-US"/>
        </w:rPr>
        <w:t>domestic violence</w:t>
      </w:r>
    </w:p>
    <w:p w14:paraId="46464000" w14:textId="101225C2" w:rsidR="00BF0D3F" w:rsidRDefault="00BF0D3F" w:rsidP="00E3177A">
      <w:pPr>
        <w:rPr>
          <w:lang w:val="en-US"/>
        </w:rPr>
      </w:pPr>
    </w:p>
    <w:p w14:paraId="3752850A" w14:textId="77777777" w:rsidR="00BF0D3F" w:rsidRDefault="00BF0D3F" w:rsidP="00E3177A">
      <w:pPr>
        <w:rPr>
          <w:lang w:val="en-US"/>
        </w:rPr>
      </w:pPr>
    </w:p>
    <w:p w14:paraId="2C5F6E02" w14:textId="2FE39D9B" w:rsidR="00E21C14" w:rsidRPr="001D1A96" w:rsidRDefault="00E21C14" w:rsidP="00E3177A">
      <w:pPr>
        <w:rPr>
          <w:iCs/>
          <w:sz w:val="32"/>
          <w:szCs w:val="32"/>
          <w:lang w:val="en-US"/>
        </w:rPr>
      </w:pPr>
      <w:r w:rsidRPr="001D1A96">
        <w:rPr>
          <w:iCs/>
          <w:sz w:val="32"/>
          <w:szCs w:val="32"/>
          <w:lang w:val="en-US"/>
        </w:rPr>
        <w:t xml:space="preserve">SUPRA is funded exclusively </w:t>
      </w:r>
      <w:r w:rsidR="00625496">
        <w:rPr>
          <w:iCs/>
          <w:sz w:val="32"/>
          <w:szCs w:val="32"/>
          <w:lang w:val="en-US"/>
        </w:rPr>
        <w:t xml:space="preserve">by </w:t>
      </w:r>
      <w:r w:rsidR="008D44B8" w:rsidRPr="001D1A96">
        <w:rPr>
          <w:iCs/>
          <w:sz w:val="32"/>
          <w:szCs w:val="32"/>
          <w:lang w:val="en-US"/>
        </w:rPr>
        <w:t>SSAF</w:t>
      </w:r>
      <w:r w:rsidRPr="001D1A96">
        <w:rPr>
          <w:iCs/>
          <w:sz w:val="32"/>
          <w:szCs w:val="32"/>
          <w:lang w:val="en-US"/>
        </w:rPr>
        <w:t>. How is that money used?</w:t>
      </w:r>
    </w:p>
    <w:p w14:paraId="5FD5ADD0" w14:textId="77777777" w:rsidR="00990D35" w:rsidRDefault="00990D35" w:rsidP="008D44B8">
      <w:pPr>
        <w:rPr>
          <w:b/>
          <w:lang w:val="en-US"/>
        </w:rPr>
      </w:pPr>
    </w:p>
    <w:p w14:paraId="598BC34C" w14:textId="18B7202A" w:rsidR="00966AF0" w:rsidRPr="008D44B8" w:rsidRDefault="00990D35" w:rsidP="008D44B8">
      <w:pPr>
        <w:rPr>
          <w:b/>
          <w:lang w:val="en-US"/>
        </w:rPr>
      </w:pPr>
      <w:r>
        <w:rPr>
          <w:b/>
          <w:lang w:val="en-US"/>
        </w:rPr>
        <w:t>Student e</w:t>
      </w:r>
      <w:r w:rsidR="00966AF0" w:rsidRPr="008D44B8">
        <w:rPr>
          <w:b/>
          <w:lang w:val="en-US"/>
        </w:rPr>
        <w:t>lections for your representatives</w:t>
      </w:r>
    </w:p>
    <w:p w14:paraId="71FA70E3" w14:textId="51CBB375" w:rsidR="00966AF0" w:rsidRPr="008D44B8" w:rsidRDefault="00966AF0" w:rsidP="008D44B8">
      <w:pPr>
        <w:rPr>
          <w:lang w:val="en-US"/>
        </w:rPr>
      </w:pPr>
      <w:r w:rsidRPr="008D44B8">
        <w:rPr>
          <w:lang w:val="en-US"/>
        </w:rPr>
        <w:t xml:space="preserve">Every year you get the </w:t>
      </w:r>
      <w:r w:rsidR="00D72E1C">
        <w:rPr>
          <w:lang w:val="en-US"/>
        </w:rPr>
        <w:t>opportunity</w:t>
      </w:r>
      <w:r w:rsidR="00D72E1C" w:rsidRPr="008D44B8">
        <w:rPr>
          <w:lang w:val="en-US"/>
        </w:rPr>
        <w:t xml:space="preserve"> </w:t>
      </w:r>
      <w:r w:rsidRPr="008D44B8">
        <w:rPr>
          <w:lang w:val="en-US"/>
        </w:rPr>
        <w:t>to make your voice heard</w:t>
      </w:r>
      <w:r w:rsidR="00D72E1C">
        <w:rPr>
          <w:lang w:val="en-US"/>
        </w:rPr>
        <w:t>,</w:t>
      </w:r>
      <w:r w:rsidRPr="008D44B8">
        <w:rPr>
          <w:lang w:val="en-US"/>
        </w:rPr>
        <w:t xml:space="preserve"> by voting or even running in SUPRA elections. </w:t>
      </w:r>
      <w:r w:rsidR="00D72E1C">
        <w:rPr>
          <w:lang w:val="en-US"/>
        </w:rPr>
        <w:t>12 o</w:t>
      </w:r>
      <w:r w:rsidRPr="008D44B8">
        <w:rPr>
          <w:lang w:val="en-US"/>
        </w:rPr>
        <w:t xml:space="preserve">f </w:t>
      </w:r>
      <w:r w:rsidR="00D72E1C">
        <w:rPr>
          <w:lang w:val="en-US"/>
        </w:rPr>
        <w:t>SUPRA’s</w:t>
      </w:r>
      <w:r w:rsidR="00D72E1C" w:rsidRPr="008D44B8">
        <w:rPr>
          <w:lang w:val="en-US"/>
        </w:rPr>
        <w:t xml:space="preserve"> </w:t>
      </w:r>
      <w:r w:rsidRPr="008D44B8">
        <w:rPr>
          <w:lang w:val="en-US"/>
        </w:rPr>
        <w:t>33</w:t>
      </w:r>
      <w:r w:rsidR="009F37F2" w:rsidRPr="008D44B8">
        <w:rPr>
          <w:lang w:val="en-US"/>
        </w:rPr>
        <w:t xml:space="preserve"> elected council</w:t>
      </w:r>
      <w:r w:rsidR="00D72E1C">
        <w:rPr>
          <w:lang w:val="en-US"/>
        </w:rPr>
        <w:t>l</w:t>
      </w:r>
      <w:r w:rsidR="009F37F2" w:rsidRPr="008D44B8">
        <w:rPr>
          <w:lang w:val="en-US"/>
        </w:rPr>
        <w:t>ors receive</w:t>
      </w:r>
      <w:r w:rsidR="00990D35">
        <w:rPr>
          <w:lang w:val="en-US"/>
        </w:rPr>
        <w:t xml:space="preserve"> a stipend that</w:t>
      </w:r>
      <w:r w:rsidR="009F37F2" w:rsidRPr="008D44B8">
        <w:rPr>
          <w:lang w:val="en-US"/>
        </w:rPr>
        <w:t xml:space="preserve"> enables them to prioritise work</w:t>
      </w:r>
      <w:r w:rsidR="00D72E1C">
        <w:rPr>
          <w:lang w:val="en-US"/>
        </w:rPr>
        <w:t xml:space="preserve"> for SUPRA, such as</w:t>
      </w:r>
      <w:r w:rsidR="00990D35">
        <w:rPr>
          <w:lang w:val="en-US"/>
        </w:rPr>
        <w:t xml:space="preserve">: </w:t>
      </w:r>
      <w:r w:rsidR="00990D35" w:rsidRPr="008D44B8">
        <w:rPr>
          <w:lang w:val="en-US"/>
        </w:rPr>
        <w:t>lobby</w:t>
      </w:r>
      <w:r w:rsidR="00990D35">
        <w:rPr>
          <w:lang w:val="en-US"/>
        </w:rPr>
        <w:t>ing the University or</w:t>
      </w:r>
      <w:r w:rsidR="00990D35" w:rsidRPr="008D44B8">
        <w:rPr>
          <w:lang w:val="en-US"/>
        </w:rPr>
        <w:t xml:space="preserve"> government on your behalf</w:t>
      </w:r>
      <w:r w:rsidR="00990D35">
        <w:rPr>
          <w:lang w:val="en-US"/>
        </w:rPr>
        <w:t>;</w:t>
      </w:r>
      <w:r w:rsidR="009F37F2" w:rsidRPr="008D44B8">
        <w:rPr>
          <w:lang w:val="en-US"/>
        </w:rPr>
        <w:t xml:space="preserve"> </w:t>
      </w:r>
      <w:r w:rsidR="00990D35">
        <w:rPr>
          <w:lang w:val="en-US"/>
        </w:rPr>
        <w:t>organising forums for</w:t>
      </w:r>
      <w:r w:rsidR="00990D35" w:rsidRPr="008D44B8">
        <w:rPr>
          <w:lang w:val="en-US"/>
        </w:rPr>
        <w:t xml:space="preserve"> postgrads</w:t>
      </w:r>
      <w:r w:rsidR="00990D35">
        <w:rPr>
          <w:lang w:val="en-US"/>
        </w:rPr>
        <w:t>; organising social events like Wine &amp; Cheese, SUPRA Sports</w:t>
      </w:r>
      <w:r w:rsidR="00621641">
        <w:rPr>
          <w:lang w:val="en-US"/>
        </w:rPr>
        <w:t>,</w:t>
      </w:r>
      <w:r w:rsidR="00990D35">
        <w:rPr>
          <w:lang w:val="en-US"/>
        </w:rPr>
        <w:t xml:space="preserve"> and Free Lunch</w:t>
      </w:r>
      <w:r w:rsidR="00D72E1C">
        <w:rPr>
          <w:lang w:val="en-US"/>
        </w:rPr>
        <w:t xml:space="preserve"> &amp; Advice</w:t>
      </w:r>
      <w:r w:rsidR="00990D35">
        <w:rPr>
          <w:lang w:val="en-US"/>
        </w:rPr>
        <w:t>; and</w:t>
      </w:r>
      <w:r w:rsidR="00990D35" w:rsidRPr="008D44B8">
        <w:rPr>
          <w:lang w:val="en-US"/>
        </w:rPr>
        <w:t xml:space="preserve"> </w:t>
      </w:r>
      <w:r w:rsidR="009F37F2" w:rsidRPr="008D44B8">
        <w:rPr>
          <w:lang w:val="en-US"/>
        </w:rPr>
        <w:t>operating our social me</w:t>
      </w:r>
      <w:r w:rsidR="00990D35">
        <w:rPr>
          <w:lang w:val="en-US"/>
        </w:rPr>
        <w:t>dia pages to keep you informed.</w:t>
      </w:r>
    </w:p>
    <w:p w14:paraId="28A4BCC7" w14:textId="77777777" w:rsidR="008D44B8" w:rsidRPr="00990D35" w:rsidRDefault="008D44B8" w:rsidP="00990D35">
      <w:pPr>
        <w:pStyle w:val="ListParagraph"/>
        <w:ind w:left="1440"/>
        <w:rPr>
          <w:lang w:val="en-US"/>
        </w:rPr>
      </w:pPr>
    </w:p>
    <w:p w14:paraId="1B8109DC" w14:textId="0EB08345" w:rsidR="00497C6C" w:rsidRPr="00497C6C" w:rsidRDefault="00E21C14" w:rsidP="00497C6C">
      <w:pPr>
        <w:rPr>
          <w:lang w:val="en-US"/>
        </w:rPr>
      </w:pPr>
      <w:r w:rsidRPr="00990D35">
        <w:rPr>
          <w:lang w:val="en-US"/>
        </w:rPr>
        <w:t>These student</w:t>
      </w:r>
      <w:r w:rsidR="009F37F2" w:rsidRPr="00990D35">
        <w:rPr>
          <w:lang w:val="en-US"/>
        </w:rPr>
        <w:t xml:space="preserve"> councillors</w:t>
      </w:r>
      <w:r w:rsidRPr="00990D35">
        <w:rPr>
          <w:lang w:val="en-US"/>
        </w:rPr>
        <w:t xml:space="preserve"> represent you to the </w:t>
      </w:r>
      <w:r w:rsidR="00EF14E1" w:rsidRPr="00990D35">
        <w:rPr>
          <w:lang w:val="en-US"/>
        </w:rPr>
        <w:t>U</w:t>
      </w:r>
      <w:r w:rsidRPr="00990D35">
        <w:rPr>
          <w:lang w:val="en-US"/>
        </w:rPr>
        <w:t xml:space="preserve">niversity and the public. They advocate on your behalf to ensure your rights are protected and that students are at the centre of decision making at the </w:t>
      </w:r>
      <w:r w:rsidR="00EF14E1" w:rsidRPr="00990D35">
        <w:rPr>
          <w:lang w:val="en-US"/>
        </w:rPr>
        <w:t>U</w:t>
      </w:r>
      <w:r w:rsidRPr="00990D35">
        <w:rPr>
          <w:lang w:val="en-US"/>
        </w:rPr>
        <w:t xml:space="preserve">niversity. They also lobby </w:t>
      </w:r>
      <w:r w:rsidR="0092111C">
        <w:rPr>
          <w:lang w:val="en-US"/>
        </w:rPr>
        <w:t xml:space="preserve">the </w:t>
      </w:r>
      <w:r w:rsidRPr="00990D35">
        <w:rPr>
          <w:lang w:val="en-US"/>
        </w:rPr>
        <w:t>government and other stakeholders</w:t>
      </w:r>
      <w:r w:rsidR="00D72E1C">
        <w:rPr>
          <w:lang w:val="en-US"/>
        </w:rPr>
        <w:t>;</w:t>
      </w:r>
      <w:r w:rsidRPr="00990D35">
        <w:rPr>
          <w:lang w:val="en-US"/>
        </w:rPr>
        <w:t xml:space="preserve"> for example</w:t>
      </w:r>
      <w:r w:rsidR="00A4360D">
        <w:rPr>
          <w:lang w:val="en-US"/>
        </w:rPr>
        <w:t>,</w:t>
      </w:r>
      <w:r w:rsidR="00497C6C">
        <w:rPr>
          <w:lang w:val="en-US"/>
        </w:rPr>
        <w:t xml:space="preserve"> Co-President</w:t>
      </w:r>
      <w:r w:rsidRPr="00990D35">
        <w:rPr>
          <w:lang w:val="en-US"/>
        </w:rPr>
        <w:t xml:space="preserve"> Minran Liu </w:t>
      </w:r>
      <w:r w:rsidR="00497C6C">
        <w:rPr>
          <w:lang w:val="en-US"/>
        </w:rPr>
        <w:t>recently</w:t>
      </w:r>
      <w:r w:rsidR="00EF14E1" w:rsidRPr="00990D35">
        <w:rPr>
          <w:lang w:val="en-US"/>
        </w:rPr>
        <w:t xml:space="preserve"> </w:t>
      </w:r>
      <w:r w:rsidRPr="00990D35">
        <w:rPr>
          <w:lang w:val="en-US"/>
        </w:rPr>
        <w:t>me</w:t>
      </w:r>
      <w:r w:rsidR="00EF14E1" w:rsidRPr="00990D35">
        <w:rPr>
          <w:lang w:val="en-US"/>
        </w:rPr>
        <w:t>t</w:t>
      </w:r>
      <w:r w:rsidRPr="00990D35">
        <w:rPr>
          <w:lang w:val="en-US"/>
        </w:rPr>
        <w:t xml:space="preserve"> with a representative from the </w:t>
      </w:r>
      <w:r w:rsidR="00D72E1C">
        <w:rPr>
          <w:lang w:val="en-US"/>
        </w:rPr>
        <w:t xml:space="preserve">NSW </w:t>
      </w:r>
      <w:r w:rsidRPr="00990D35">
        <w:rPr>
          <w:lang w:val="en-US"/>
        </w:rPr>
        <w:t xml:space="preserve">state government to </w:t>
      </w:r>
      <w:r w:rsidR="00A4360D">
        <w:rPr>
          <w:lang w:val="en-US"/>
        </w:rPr>
        <w:t>push for greater support for</w:t>
      </w:r>
      <w:r w:rsidRPr="00990D35">
        <w:rPr>
          <w:lang w:val="en-US"/>
        </w:rPr>
        <w:t xml:space="preserve"> international students during </w:t>
      </w:r>
      <w:r w:rsidR="00D72E1C">
        <w:rPr>
          <w:lang w:val="en-US"/>
        </w:rPr>
        <w:t xml:space="preserve">the </w:t>
      </w:r>
      <w:r w:rsidRPr="00990D35">
        <w:rPr>
          <w:lang w:val="en-US"/>
        </w:rPr>
        <w:t>COVID</w:t>
      </w:r>
      <w:r w:rsidR="00497C6C">
        <w:rPr>
          <w:lang w:val="en-US"/>
        </w:rPr>
        <w:t>-19</w:t>
      </w:r>
      <w:r w:rsidR="00D72E1C">
        <w:rPr>
          <w:lang w:val="en-US"/>
        </w:rPr>
        <w:t xml:space="preserve"> pandemic</w:t>
      </w:r>
      <w:r w:rsidR="00497C6C">
        <w:rPr>
          <w:lang w:val="en-US"/>
        </w:rPr>
        <w:t>.</w:t>
      </w:r>
    </w:p>
    <w:p w14:paraId="30B03137" w14:textId="77777777" w:rsidR="00497C6C" w:rsidRDefault="00497C6C" w:rsidP="00497C6C">
      <w:pPr>
        <w:rPr>
          <w:lang w:val="en-US"/>
        </w:rPr>
      </w:pPr>
    </w:p>
    <w:p w14:paraId="7DE74446" w14:textId="4F184482" w:rsidR="00E21C14" w:rsidRPr="00497C6C" w:rsidRDefault="00E21C14" w:rsidP="00497C6C">
      <w:pPr>
        <w:rPr>
          <w:lang w:val="en-US"/>
        </w:rPr>
      </w:pPr>
      <w:r w:rsidRPr="00497C6C">
        <w:rPr>
          <w:lang w:val="en-US"/>
        </w:rPr>
        <w:t>If you would like your student leaders to advocate for you on a systemic matter</w:t>
      </w:r>
      <w:r w:rsidR="0092111C">
        <w:rPr>
          <w:lang w:val="en-US"/>
        </w:rPr>
        <w:t>,</w:t>
      </w:r>
      <w:r w:rsidRPr="00497C6C">
        <w:rPr>
          <w:lang w:val="en-US"/>
        </w:rPr>
        <w:t xml:space="preserve"> you can email them</w:t>
      </w:r>
      <w:r w:rsidR="00497C6C">
        <w:rPr>
          <w:lang w:val="en-US"/>
        </w:rPr>
        <w:t>, or attend</w:t>
      </w:r>
      <w:r w:rsidRPr="00497C6C">
        <w:rPr>
          <w:lang w:val="en-US"/>
        </w:rPr>
        <w:t xml:space="preserve"> a </w:t>
      </w:r>
      <w:r w:rsidR="0092111C">
        <w:rPr>
          <w:lang w:val="en-US"/>
        </w:rPr>
        <w:t xml:space="preserve">SUPRA </w:t>
      </w:r>
      <w:r w:rsidRPr="00497C6C">
        <w:rPr>
          <w:lang w:val="en-US"/>
        </w:rPr>
        <w:t xml:space="preserve">Council meeting to </w:t>
      </w:r>
      <w:r w:rsidR="00497C6C">
        <w:rPr>
          <w:lang w:val="en-US"/>
        </w:rPr>
        <w:t>discuss</w:t>
      </w:r>
      <w:r w:rsidR="00DF7EE3" w:rsidRPr="00497C6C">
        <w:rPr>
          <w:lang w:val="en-US"/>
        </w:rPr>
        <w:t xml:space="preserve"> issues affecting postgraduate students.</w:t>
      </w:r>
    </w:p>
    <w:p w14:paraId="76713831" w14:textId="77777777" w:rsidR="00497C6C" w:rsidRDefault="00497C6C" w:rsidP="00497C6C">
      <w:pPr>
        <w:rPr>
          <w:b/>
          <w:lang w:val="en-US"/>
        </w:rPr>
      </w:pPr>
    </w:p>
    <w:p w14:paraId="2C332C50" w14:textId="403F4CA9" w:rsidR="00B46754" w:rsidRDefault="00B46754" w:rsidP="00497C6C">
      <w:pPr>
        <w:rPr>
          <w:lang w:val="en-US"/>
        </w:rPr>
      </w:pPr>
      <w:r w:rsidRPr="00497C6C">
        <w:rPr>
          <w:b/>
          <w:lang w:val="en-US"/>
        </w:rPr>
        <w:t xml:space="preserve">SUPRA employs staff </w:t>
      </w:r>
      <w:r w:rsidR="00497C6C" w:rsidRPr="00497C6C">
        <w:rPr>
          <w:b/>
          <w:lang w:val="en-US"/>
        </w:rPr>
        <w:t>to support you</w:t>
      </w:r>
      <w:r w:rsidR="00EF14E1" w:rsidRPr="00497C6C">
        <w:rPr>
          <w:lang w:val="en-US"/>
        </w:rPr>
        <w:t xml:space="preserve">. We </w:t>
      </w:r>
      <w:r w:rsidR="00497C6C">
        <w:rPr>
          <w:lang w:val="en-US"/>
        </w:rPr>
        <w:t>provide one-on-</w:t>
      </w:r>
      <w:r w:rsidRPr="00497C6C">
        <w:rPr>
          <w:lang w:val="en-US"/>
        </w:rPr>
        <w:t>one independent support when you need it</w:t>
      </w:r>
      <w:r w:rsidR="00497C6C">
        <w:rPr>
          <w:lang w:val="en-US"/>
        </w:rPr>
        <w:t xml:space="preserve">. Our </w:t>
      </w:r>
      <w:r w:rsidR="0092111C">
        <w:rPr>
          <w:lang w:val="en-US"/>
        </w:rPr>
        <w:t xml:space="preserve">Student Advice and Advocacy Officers (SAAOs) </w:t>
      </w:r>
      <w:r w:rsidR="00497C6C">
        <w:rPr>
          <w:lang w:val="en-US"/>
        </w:rPr>
        <w:t>can assist with all sorts of university-related problems</w:t>
      </w:r>
      <w:r w:rsidR="009F4107">
        <w:rPr>
          <w:lang w:val="en-US"/>
        </w:rPr>
        <w:t>;</w:t>
      </w:r>
      <w:r w:rsidR="00497C6C">
        <w:rPr>
          <w:lang w:val="en-US"/>
        </w:rPr>
        <w:t xml:space="preserve"> our </w:t>
      </w:r>
      <w:r w:rsidR="0092111C">
        <w:rPr>
          <w:lang w:val="en-US"/>
        </w:rPr>
        <w:t>L</w:t>
      </w:r>
      <w:r w:rsidRPr="00497C6C">
        <w:rPr>
          <w:lang w:val="en-US"/>
        </w:rPr>
        <w:t xml:space="preserve">egal </w:t>
      </w:r>
      <w:r w:rsidR="0092111C">
        <w:rPr>
          <w:lang w:val="en-US"/>
        </w:rPr>
        <w:t>S</w:t>
      </w:r>
      <w:r w:rsidRPr="00497C6C">
        <w:rPr>
          <w:lang w:val="en-US"/>
        </w:rPr>
        <w:t xml:space="preserve">ervice can </w:t>
      </w:r>
      <w:r w:rsidR="00497C6C">
        <w:rPr>
          <w:lang w:val="en-US"/>
        </w:rPr>
        <w:t>advise on most</w:t>
      </w:r>
      <w:r w:rsidRPr="00497C6C">
        <w:rPr>
          <w:lang w:val="en-US"/>
        </w:rPr>
        <w:t xml:space="preserve"> legal matter</w:t>
      </w:r>
      <w:r w:rsidR="00497C6C">
        <w:rPr>
          <w:lang w:val="en-US"/>
        </w:rPr>
        <w:t>s –</w:t>
      </w:r>
      <w:r w:rsidR="0092111C">
        <w:rPr>
          <w:lang w:val="en-US"/>
        </w:rPr>
        <w:t xml:space="preserve"> </w:t>
      </w:r>
      <w:r w:rsidRPr="00497C6C">
        <w:rPr>
          <w:lang w:val="en-US"/>
        </w:rPr>
        <w:t>from intellectual property to family law.</w:t>
      </w:r>
    </w:p>
    <w:p w14:paraId="1900FB37" w14:textId="77777777" w:rsidR="00497C6C" w:rsidRPr="00497C6C" w:rsidRDefault="00497C6C" w:rsidP="00497C6C">
      <w:pPr>
        <w:rPr>
          <w:lang w:val="en-US"/>
        </w:rPr>
      </w:pPr>
    </w:p>
    <w:p w14:paraId="0879D881" w14:textId="158AC964" w:rsidR="00EF14E1" w:rsidRDefault="00EF14E1" w:rsidP="00497C6C">
      <w:pPr>
        <w:rPr>
          <w:lang w:val="en-US"/>
        </w:rPr>
      </w:pPr>
      <w:r w:rsidRPr="00497C6C">
        <w:rPr>
          <w:b/>
          <w:lang w:val="en-US"/>
        </w:rPr>
        <w:t>SUPRA holds</w:t>
      </w:r>
      <w:r w:rsidR="00497C6C" w:rsidRPr="00497C6C">
        <w:rPr>
          <w:b/>
          <w:lang w:val="en-US"/>
        </w:rPr>
        <w:t xml:space="preserve"> social</w:t>
      </w:r>
      <w:r w:rsidRPr="00497C6C">
        <w:rPr>
          <w:b/>
          <w:lang w:val="en-US"/>
        </w:rPr>
        <w:t xml:space="preserve"> events throughout the year</w:t>
      </w:r>
      <w:r w:rsidR="00EA21FF">
        <w:rPr>
          <w:b/>
          <w:lang w:val="en-US"/>
        </w:rPr>
        <w:t>,</w:t>
      </w:r>
      <w:r w:rsidR="00497C6C">
        <w:rPr>
          <w:lang w:val="en-US"/>
        </w:rPr>
        <w:t xml:space="preserve"> </w:t>
      </w:r>
      <w:r w:rsidR="00EA21FF">
        <w:rPr>
          <w:lang w:val="en-US"/>
        </w:rPr>
        <w:t>such as</w:t>
      </w:r>
      <w:r w:rsidR="00497C6C">
        <w:rPr>
          <w:lang w:val="en-US"/>
        </w:rPr>
        <w:t xml:space="preserve"> Wine &amp; Cheese, </w:t>
      </w:r>
      <w:r w:rsidR="00EA21FF">
        <w:rPr>
          <w:lang w:val="en-US"/>
        </w:rPr>
        <w:t>SUPRA Sports</w:t>
      </w:r>
      <w:r w:rsidR="00621641">
        <w:rPr>
          <w:lang w:val="en-US"/>
        </w:rPr>
        <w:t>,</w:t>
      </w:r>
      <w:r w:rsidR="00EA21FF">
        <w:rPr>
          <w:lang w:val="en-US"/>
        </w:rPr>
        <w:t xml:space="preserve"> and </w:t>
      </w:r>
      <w:r w:rsidR="00497C6C">
        <w:rPr>
          <w:lang w:val="en-US"/>
        </w:rPr>
        <w:t xml:space="preserve">Free Lunch </w:t>
      </w:r>
      <w:r w:rsidR="00EA21FF">
        <w:rPr>
          <w:lang w:val="en-US"/>
        </w:rPr>
        <w:t xml:space="preserve">&amp; </w:t>
      </w:r>
      <w:r w:rsidR="00497C6C">
        <w:rPr>
          <w:lang w:val="en-US"/>
        </w:rPr>
        <w:t>Advic</w:t>
      </w:r>
      <w:r w:rsidR="00EA21FF">
        <w:rPr>
          <w:lang w:val="en-US"/>
        </w:rPr>
        <w:t>e</w:t>
      </w:r>
      <w:r w:rsidR="00497C6C">
        <w:rPr>
          <w:lang w:val="en-US"/>
        </w:rPr>
        <w:t xml:space="preserve">. </w:t>
      </w:r>
      <w:r w:rsidRPr="00497C6C">
        <w:rPr>
          <w:lang w:val="en-US"/>
        </w:rPr>
        <w:t xml:space="preserve">While the </w:t>
      </w:r>
      <w:r w:rsidR="003E7FDB">
        <w:rPr>
          <w:lang w:val="en-US"/>
        </w:rPr>
        <w:t>U</w:t>
      </w:r>
      <w:r w:rsidRPr="00497C6C">
        <w:rPr>
          <w:lang w:val="en-US"/>
        </w:rPr>
        <w:t>niversity</w:t>
      </w:r>
      <w:r w:rsidR="003E7FDB">
        <w:rPr>
          <w:lang w:val="en-US"/>
        </w:rPr>
        <w:t xml:space="preserve"> campuses are</w:t>
      </w:r>
      <w:r w:rsidRPr="00497C6C">
        <w:rPr>
          <w:lang w:val="en-US"/>
        </w:rPr>
        <w:t xml:space="preserve"> closed, we continue to hold events online and keep y</w:t>
      </w:r>
      <w:r w:rsidR="003E7FDB">
        <w:rPr>
          <w:lang w:val="en-US"/>
        </w:rPr>
        <w:t>ou up</w:t>
      </w:r>
      <w:r w:rsidR="00902828">
        <w:rPr>
          <w:lang w:val="en-US"/>
        </w:rPr>
        <w:t>-</w:t>
      </w:r>
      <w:r w:rsidR="003E7FDB">
        <w:rPr>
          <w:lang w:val="en-US"/>
        </w:rPr>
        <w:t>to</w:t>
      </w:r>
      <w:r w:rsidR="00902828">
        <w:rPr>
          <w:lang w:val="en-US"/>
        </w:rPr>
        <w:t>-</w:t>
      </w:r>
      <w:r w:rsidR="00497C6C">
        <w:rPr>
          <w:lang w:val="en-US"/>
        </w:rPr>
        <w:t>date with issues that a</w:t>
      </w:r>
      <w:r w:rsidRPr="00497C6C">
        <w:rPr>
          <w:lang w:val="en-US"/>
        </w:rPr>
        <w:t>ffect you</w:t>
      </w:r>
      <w:r w:rsidR="00BF0D3F" w:rsidRPr="00497C6C">
        <w:rPr>
          <w:lang w:val="en-US"/>
        </w:rPr>
        <w:t>.</w:t>
      </w:r>
    </w:p>
    <w:p w14:paraId="2367961D" w14:textId="77777777" w:rsidR="00497C6C" w:rsidRPr="00497C6C" w:rsidRDefault="00497C6C" w:rsidP="00497C6C">
      <w:pPr>
        <w:rPr>
          <w:lang w:val="en-US"/>
        </w:rPr>
      </w:pPr>
    </w:p>
    <w:p w14:paraId="4237CEB5" w14:textId="085CD135" w:rsidR="00E21C14" w:rsidRDefault="00497C6C" w:rsidP="00505DCE">
      <w:pPr>
        <w:rPr>
          <w:lang w:val="en-US"/>
        </w:rPr>
      </w:pPr>
      <w:r w:rsidRPr="00497C6C">
        <w:rPr>
          <w:b/>
          <w:lang w:val="en-US"/>
        </w:rPr>
        <w:t>SUPRA</w:t>
      </w:r>
      <w:r w:rsidR="00763890" w:rsidRPr="00497C6C">
        <w:rPr>
          <w:b/>
          <w:lang w:val="en-US"/>
        </w:rPr>
        <w:t xml:space="preserve"> keep</w:t>
      </w:r>
      <w:r w:rsidRPr="00497C6C">
        <w:rPr>
          <w:b/>
          <w:lang w:val="en-US"/>
        </w:rPr>
        <w:t>s</w:t>
      </w:r>
      <w:r w:rsidR="00763890" w:rsidRPr="00497C6C">
        <w:rPr>
          <w:b/>
          <w:lang w:val="en-US"/>
        </w:rPr>
        <w:t xml:space="preserve"> you informed and connected</w:t>
      </w:r>
      <w:r>
        <w:rPr>
          <w:lang w:val="en-US"/>
        </w:rPr>
        <w:t>. We have up-to-date information on our website;</w:t>
      </w:r>
      <w:r w:rsidR="00763890" w:rsidRPr="00497C6C">
        <w:rPr>
          <w:lang w:val="en-US"/>
        </w:rPr>
        <w:t xml:space="preserve"> a regular newsletter</w:t>
      </w:r>
      <w:r w:rsidR="00902828">
        <w:rPr>
          <w:lang w:val="en-US"/>
        </w:rPr>
        <w:t>,</w:t>
      </w:r>
      <w:r w:rsidR="00763890" w:rsidRPr="00497C6C">
        <w:rPr>
          <w:lang w:val="en-US"/>
        </w:rPr>
        <w:t xml:space="preserve"> eGrad</w:t>
      </w:r>
      <w:r w:rsidR="00902828">
        <w:rPr>
          <w:lang w:val="en-US"/>
        </w:rPr>
        <w:t>,</w:t>
      </w:r>
      <w:r w:rsidR="00763890" w:rsidRPr="00497C6C">
        <w:rPr>
          <w:lang w:val="en-US"/>
        </w:rPr>
        <w:t xml:space="preserve"> to keep yo</w:t>
      </w:r>
      <w:r>
        <w:rPr>
          <w:lang w:val="en-US"/>
        </w:rPr>
        <w:t>u informed about important news and events; and social media pages like We</w:t>
      </w:r>
      <w:r w:rsidR="00902828">
        <w:rPr>
          <w:lang w:val="en-US"/>
        </w:rPr>
        <w:t>C</w:t>
      </w:r>
      <w:r>
        <w:rPr>
          <w:lang w:val="en-US"/>
        </w:rPr>
        <w:t>hat, F</w:t>
      </w:r>
      <w:r w:rsidR="00763890" w:rsidRPr="00497C6C">
        <w:rPr>
          <w:lang w:val="en-US"/>
        </w:rPr>
        <w:t>acebook and Instagram</w:t>
      </w:r>
      <w:r>
        <w:rPr>
          <w:lang w:val="en-US"/>
        </w:rPr>
        <w:t>.</w:t>
      </w:r>
    </w:p>
    <w:p w14:paraId="7201C0D4" w14:textId="77777777" w:rsidR="0012117B" w:rsidRDefault="0012117B" w:rsidP="00505DCE">
      <w:pPr>
        <w:rPr>
          <w:lang w:val="en-US"/>
        </w:rPr>
      </w:pPr>
    </w:p>
    <w:p w14:paraId="484F855E" w14:textId="7D027078" w:rsidR="00505DCE" w:rsidRPr="001D1A96" w:rsidRDefault="00505DCE" w:rsidP="00505DCE">
      <w:pPr>
        <w:rPr>
          <w:iCs/>
          <w:sz w:val="32"/>
          <w:szCs w:val="32"/>
          <w:lang w:val="en-US"/>
        </w:rPr>
      </w:pPr>
      <w:r w:rsidRPr="001D1A96">
        <w:rPr>
          <w:iCs/>
          <w:sz w:val="32"/>
          <w:szCs w:val="32"/>
          <w:lang w:val="en-US"/>
        </w:rPr>
        <w:t xml:space="preserve">I’ve never used SUPRA’s services or attended any of </w:t>
      </w:r>
      <w:r w:rsidR="00902828">
        <w:rPr>
          <w:iCs/>
          <w:sz w:val="32"/>
          <w:szCs w:val="32"/>
          <w:lang w:val="en-US"/>
        </w:rPr>
        <w:t>your</w:t>
      </w:r>
      <w:r w:rsidR="00902828" w:rsidRPr="001D1A96">
        <w:rPr>
          <w:iCs/>
          <w:sz w:val="32"/>
          <w:szCs w:val="32"/>
          <w:lang w:val="en-US"/>
        </w:rPr>
        <w:t xml:space="preserve"> </w:t>
      </w:r>
      <w:r w:rsidRPr="001D1A96">
        <w:rPr>
          <w:iCs/>
          <w:sz w:val="32"/>
          <w:szCs w:val="32"/>
          <w:lang w:val="en-US"/>
        </w:rPr>
        <w:t>events</w:t>
      </w:r>
      <w:r w:rsidR="00902828">
        <w:rPr>
          <w:iCs/>
          <w:sz w:val="32"/>
          <w:szCs w:val="32"/>
          <w:lang w:val="en-US"/>
        </w:rPr>
        <w:t>;</w:t>
      </w:r>
      <w:r w:rsidRPr="001D1A96">
        <w:rPr>
          <w:iCs/>
          <w:sz w:val="32"/>
          <w:szCs w:val="32"/>
          <w:lang w:val="en-US"/>
        </w:rPr>
        <w:t xml:space="preserve"> why do I have to pay </w:t>
      </w:r>
      <w:r w:rsidR="00902828">
        <w:rPr>
          <w:iCs/>
          <w:sz w:val="32"/>
          <w:szCs w:val="32"/>
          <w:lang w:val="en-US"/>
        </w:rPr>
        <w:t>SSAF</w:t>
      </w:r>
      <w:r w:rsidRPr="001D1A96">
        <w:rPr>
          <w:iCs/>
          <w:sz w:val="32"/>
          <w:szCs w:val="32"/>
          <w:lang w:val="en-US"/>
        </w:rPr>
        <w:t>?</w:t>
      </w:r>
    </w:p>
    <w:p w14:paraId="1121C3FC" w14:textId="21207F04" w:rsidR="001D1A96" w:rsidRDefault="001D1A96" w:rsidP="00505DCE">
      <w:pPr>
        <w:rPr>
          <w:lang w:val="en-US"/>
        </w:rPr>
      </w:pPr>
      <w:r>
        <w:rPr>
          <w:lang w:val="en-US"/>
        </w:rPr>
        <w:lastRenderedPageBreak/>
        <w:t>Your SSAF money is spread across a range of student organisations and services. You could be accessing services that are financed</w:t>
      </w:r>
      <w:r w:rsidR="009F4107">
        <w:rPr>
          <w:lang w:val="en-US"/>
        </w:rPr>
        <w:t xml:space="preserve"> by</w:t>
      </w:r>
      <w:r>
        <w:rPr>
          <w:lang w:val="en-US"/>
        </w:rPr>
        <w:t xml:space="preserve"> SSAF money without even realising it.</w:t>
      </w:r>
    </w:p>
    <w:p w14:paraId="5A09F0E2" w14:textId="77777777" w:rsidR="001D1A96" w:rsidRDefault="001D1A96" w:rsidP="00505DCE">
      <w:pPr>
        <w:rPr>
          <w:lang w:val="en-US"/>
        </w:rPr>
      </w:pPr>
    </w:p>
    <w:p w14:paraId="2DBC46D5" w14:textId="0C5293F3" w:rsidR="00505DCE" w:rsidRDefault="00621641" w:rsidP="00505DCE">
      <w:pPr>
        <w:rPr>
          <w:lang w:val="en-US"/>
        </w:rPr>
      </w:pPr>
      <w:r>
        <w:rPr>
          <w:lang w:val="en-US"/>
        </w:rPr>
        <w:t>Every</w:t>
      </w:r>
      <w:r w:rsidR="00505DCE">
        <w:rPr>
          <w:lang w:val="en-US"/>
        </w:rPr>
        <w:t xml:space="preserve"> student at the University benefits from the collective resources provided by SSAF, even if you never need to</w:t>
      </w:r>
      <w:r w:rsidR="004D65E9">
        <w:rPr>
          <w:lang w:val="en-US"/>
        </w:rPr>
        <w:t xml:space="preserve"> use</w:t>
      </w:r>
      <w:r w:rsidR="00505DCE">
        <w:rPr>
          <w:lang w:val="en-US"/>
        </w:rPr>
        <w:t xml:space="preserve"> a service. For example</w:t>
      </w:r>
      <w:r w:rsidR="004D65E9">
        <w:rPr>
          <w:lang w:val="en-US"/>
        </w:rPr>
        <w:t xml:space="preserve">, </w:t>
      </w:r>
      <w:r w:rsidR="00505DCE">
        <w:rPr>
          <w:lang w:val="en-US"/>
        </w:rPr>
        <w:t xml:space="preserve">SUPRA </w:t>
      </w:r>
      <w:r w:rsidR="001F586A">
        <w:rPr>
          <w:lang w:val="en-US"/>
        </w:rPr>
        <w:t xml:space="preserve">represented </w:t>
      </w:r>
      <w:r w:rsidR="00505DCE">
        <w:rPr>
          <w:lang w:val="en-US"/>
        </w:rPr>
        <w:t xml:space="preserve">students </w:t>
      </w:r>
      <w:r w:rsidR="00BF0D3F">
        <w:rPr>
          <w:lang w:val="en-US"/>
        </w:rPr>
        <w:t>to ensure that late subm</w:t>
      </w:r>
      <w:r w:rsidR="001D1A96">
        <w:rPr>
          <w:lang w:val="en-US"/>
        </w:rPr>
        <w:t>ission penalties were standardised across faculties.</w:t>
      </w:r>
      <w:r w:rsidR="00BF0D3F">
        <w:rPr>
          <w:lang w:val="en-US"/>
        </w:rPr>
        <w:t xml:space="preserve"> </w:t>
      </w:r>
      <w:r w:rsidR="001D1A96">
        <w:rPr>
          <w:lang w:val="en-US"/>
        </w:rPr>
        <w:t>Some students were being penalis</w:t>
      </w:r>
      <w:r w:rsidR="00BF0D3F">
        <w:rPr>
          <w:lang w:val="en-US"/>
        </w:rPr>
        <w:t xml:space="preserve">ed at a rate of </w:t>
      </w:r>
      <w:r w:rsidR="00505DCE">
        <w:rPr>
          <w:lang w:val="en-US"/>
        </w:rPr>
        <w:t>20% per day</w:t>
      </w:r>
      <w:r w:rsidR="001D1A96">
        <w:rPr>
          <w:lang w:val="en-US"/>
        </w:rPr>
        <w:t xml:space="preserve"> for a late submission –</w:t>
      </w:r>
      <w:r w:rsidR="001F586A">
        <w:rPr>
          <w:lang w:val="en-US"/>
        </w:rPr>
        <w:t xml:space="preserve"> </w:t>
      </w:r>
      <w:r>
        <w:rPr>
          <w:lang w:val="en-US"/>
        </w:rPr>
        <w:t xml:space="preserve">due to SUPRA’s advocacy, </w:t>
      </w:r>
      <w:r w:rsidR="001F586A">
        <w:rPr>
          <w:lang w:val="en-US"/>
        </w:rPr>
        <w:t>this was brought down to 5% per day</w:t>
      </w:r>
      <w:r w:rsidR="001D1A96">
        <w:rPr>
          <w:lang w:val="en-US"/>
        </w:rPr>
        <w:t>,</w:t>
      </w:r>
      <w:r w:rsidR="001F586A">
        <w:rPr>
          <w:lang w:val="en-US"/>
        </w:rPr>
        <w:t xml:space="preserve"> making it consistent </w:t>
      </w:r>
      <w:r w:rsidR="00BF0D3F">
        <w:rPr>
          <w:lang w:val="en-US"/>
        </w:rPr>
        <w:t>across</w:t>
      </w:r>
      <w:r w:rsidR="001F586A">
        <w:rPr>
          <w:lang w:val="en-US"/>
        </w:rPr>
        <w:t xml:space="preserve"> the </w:t>
      </w:r>
      <w:r w:rsidR="00B46754">
        <w:rPr>
          <w:lang w:val="en-US"/>
        </w:rPr>
        <w:t>U</w:t>
      </w:r>
      <w:r w:rsidR="001F586A">
        <w:rPr>
          <w:lang w:val="en-US"/>
        </w:rPr>
        <w:t>niversity.</w:t>
      </w:r>
      <w:r w:rsidR="00505DCE">
        <w:rPr>
          <w:lang w:val="en-US"/>
        </w:rPr>
        <w:t xml:space="preserve"> </w:t>
      </w:r>
      <w:r w:rsidR="001D1A96">
        <w:rPr>
          <w:lang w:val="en-US"/>
        </w:rPr>
        <w:t>Have you ever needed a simple extension? SUPRA fought for and won the introduction of simple extensions</w:t>
      </w:r>
      <w:r w:rsidR="006D50D5">
        <w:rPr>
          <w:lang w:val="en-US"/>
        </w:rPr>
        <w:t>.</w:t>
      </w:r>
    </w:p>
    <w:p w14:paraId="2AF6317F" w14:textId="70F6C7DE" w:rsidR="001F586A" w:rsidRDefault="001F586A" w:rsidP="00505DCE">
      <w:pPr>
        <w:rPr>
          <w:lang w:val="en-US"/>
        </w:rPr>
      </w:pPr>
    </w:p>
    <w:p w14:paraId="465E7CD2" w14:textId="1557111D" w:rsidR="005034EA" w:rsidRDefault="005034EA" w:rsidP="00505DCE">
      <w:pPr>
        <w:rPr>
          <w:lang w:val="en-US"/>
        </w:rPr>
      </w:pPr>
      <w:r>
        <w:rPr>
          <w:lang w:val="en-US"/>
        </w:rPr>
        <w:t>In response to the COVID 19 crisis SUPRA has continued to advocate for student needs</w:t>
      </w:r>
      <w:r w:rsidR="004D65E9">
        <w:rPr>
          <w:lang w:val="en-US"/>
        </w:rPr>
        <w:t>.</w:t>
      </w:r>
      <w:r>
        <w:rPr>
          <w:lang w:val="en-US"/>
        </w:rPr>
        <w:t xml:space="preserve"> </w:t>
      </w:r>
      <w:r w:rsidR="004D65E9">
        <w:rPr>
          <w:lang w:val="en-US"/>
        </w:rPr>
        <w:t>O</w:t>
      </w:r>
      <w:r>
        <w:rPr>
          <w:lang w:val="en-US"/>
        </w:rPr>
        <w:t>ur successes include:</w:t>
      </w:r>
    </w:p>
    <w:p w14:paraId="72ECD7D3" w14:textId="04E0FCAE" w:rsidR="005034EA" w:rsidRDefault="005034EA" w:rsidP="005034EA">
      <w:pPr>
        <w:pStyle w:val="ListParagraph"/>
        <w:numPr>
          <w:ilvl w:val="0"/>
          <w:numId w:val="6"/>
        </w:numPr>
        <w:rPr>
          <w:lang w:val="en-US"/>
        </w:rPr>
      </w:pPr>
      <w:r>
        <w:rPr>
          <w:lang w:val="en-US"/>
        </w:rPr>
        <w:t>fee reductions for some courses that moved online as a result of COVID-19</w:t>
      </w:r>
    </w:p>
    <w:p w14:paraId="2C0A9DE9" w14:textId="48384154" w:rsidR="005034EA" w:rsidRDefault="005034EA" w:rsidP="005034EA">
      <w:pPr>
        <w:pStyle w:val="ListParagraph"/>
        <w:numPr>
          <w:ilvl w:val="0"/>
          <w:numId w:val="6"/>
        </w:numPr>
        <w:rPr>
          <w:lang w:val="en-US"/>
        </w:rPr>
      </w:pPr>
      <w:r>
        <w:rPr>
          <w:lang w:val="en-US"/>
        </w:rPr>
        <w:t>5</w:t>
      </w:r>
      <w:r w:rsidR="004D65E9">
        <w:rPr>
          <w:lang w:val="en-US"/>
        </w:rPr>
        <w:t>-</w:t>
      </w:r>
      <w:r>
        <w:rPr>
          <w:lang w:val="en-US"/>
        </w:rPr>
        <w:t>week student accommodation relief at the start of semester 1 this year</w:t>
      </w:r>
    </w:p>
    <w:p w14:paraId="504F954D" w14:textId="29A6FFEA" w:rsidR="005034EA" w:rsidRPr="005034EA" w:rsidRDefault="005034EA" w:rsidP="006D2B77">
      <w:pPr>
        <w:pStyle w:val="ListParagraph"/>
        <w:numPr>
          <w:ilvl w:val="0"/>
          <w:numId w:val="6"/>
        </w:numPr>
        <w:rPr>
          <w:lang w:val="en-US"/>
        </w:rPr>
      </w:pPr>
      <w:r>
        <w:rPr>
          <w:lang w:val="en-US"/>
        </w:rPr>
        <w:t xml:space="preserve">research period for HDR students extended </w:t>
      </w:r>
    </w:p>
    <w:p w14:paraId="121340AF" w14:textId="77777777" w:rsidR="005034EA" w:rsidRDefault="005034EA" w:rsidP="00505DCE">
      <w:pPr>
        <w:rPr>
          <w:lang w:val="en-US"/>
        </w:rPr>
      </w:pPr>
    </w:p>
    <w:p w14:paraId="41D59FFE" w14:textId="3677C4BA" w:rsidR="001F586A" w:rsidRDefault="001F586A" w:rsidP="00505DCE">
      <w:pPr>
        <w:rPr>
          <w:lang w:val="en-US"/>
        </w:rPr>
      </w:pPr>
      <w:r>
        <w:rPr>
          <w:lang w:val="en-US"/>
        </w:rPr>
        <w:t xml:space="preserve">You also benefit from </w:t>
      </w:r>
      <w:r w:rsidR="00370381">
        <w:rPr>
          <w:lang w:val="en-US"/>
        </w:rPr>
        <w:t>organisation</w:t>
      </w:r>
      <w:r>
        <w:rPr>
          <w:lang w:val="en-US"/>
        </w:rPr>
        <w:t>s like SUPRA by knowing that you have a safety net</w:t>
      </w:r>
      <w:r w:rsidR="00902828">
        <w:rPr>
          <w:lang w:val="en-US"/>
        </w:rPr>
        <w:t xml:space="preserve">, </w:t>
      </w:r>
      <w:r w:rsidR="001D1A96">
        <w:rPr>
          <w:lang w:val="en-US"/>
        </w:rPr>
        <w:t>should you ever need support</w:t>
      </w:r>
      <w:r w:rsidR="002C5265">
        <w:rPr>
          <w:lang w:val="en-US"/>
        </w:rPr>
        <w:t>, and y</w:t>
      </w:r>
      <w:r>
        <w:rPr>
          <w:lang w:val="en-US"/>
        </w:rPr>
        <w:t>ou</w:t>
      </w:r>
      <w:r w:rsidR="002C5265">
        <w:rPr>
          <w:lang w:val="en-US"/>
        </w:rPr>
        <w:t xml:space="preserve"> </w:t>
      </w:r>
      <w:r w:rsidR="001D1A96">
        <w:rPr>
          <w:lang w:val="en-US"/>
        </w:rPr>
        <w:t>help</w:t>
      </w:r>
      <w:r>
        <w:rPr>
          <w:lang w:val="en-US"/>
        </w:rPr>
        <w:t xml:space="preserve"> ensure </w:t>
      </w:r>
      <w:r w:rsidR="001D1A96">
        <w:rPr>
          <w:lang w:val="en-US"/>
        </w:rPr>
        <w:t xml:space="preserve">your peers have support when </w:t>
      </w:r>
      <w:r>
        <w:rPr>
          <w:lang w:val="en-US"/>
        </w:rPr>
        <w:t>they need it. For example</w:t>
      </w:r>
      <w:r w:rsidR="001D1A96">
        <w:rPr>
          <w:lang w:val="en-US"/>
        </w:rPr>
        <w:t>,</w:t>
      </w:r>
      <w:r>
        <w:rPr>
          <w:lang w:val="en-US"/>
        </w:rPr>
        <w:t xml:space="preserve"> you may never need legal assist</w:t>
      </w:r>
      <w:r w:rsidR="001D1A96">
        <w:rPr>
          <w:lang w:val="en-US"/>
        </w:rPr>
        <w:t>ance from SUPRA</w:t>
      </w:r>
      <w:r w:rsidR="009F4107">
        <w:rPr>
          <w:lang w:val="en-US"/>
        </w:rPr>
        <w:t>,</w:t>
      </w:r>
      <w:r w:rsidR="001D1A96">
        <w:rPr>
          <w:lang w:val="en-US"/>
        </w:rPr>
        <w:t xml:space="preserve"> but one of your friends might</w:t>
      </w:r>
      <w:r>
        <w:rPr>
          <w:lang w:val="en-US"/>
        </w:rPr>
        <w:t xml:space="preserve"> be confidentially accessing our services for support </w:t>
      </w:r>
      <w:r w:rsidR="001D1A96">
        <w:rPr>
          <w:lang w:val="en-US"/>
        </w:rPr>
        <w:t>to escape</w:t>
      </w:r>
      <w:r>
        <w:rPr>
          <w:lang w:val="en-US"/>
        </w:rPr>
        <w:t xml:space="preserve"> family violence. As a student community, we ensure that </w:t>
      </w:r>
      <w:r w:rsidR="00902828">
        <w:rPr>
          <w:lang w:val="en-US"/>
        </w:rPr>
        <w:t xml:space="preserve">this </w:t>
      </w:r>
      <w:r w:rsidR="001D1A96">
        <w:rPr>
          <w:lang w:val="en-US"/>
        </w:rPr>
        <w:t xml:space="preserve">safety net </w:t>
      </w:r>
      <w:r w:rsidR="00902828">
        <w:rPr>
          <w:lang w:val="en-US"/>
        </w:rPr>
        <w:t>is</w:t>
      </w:r>
      <w:r w:rsidR="001D1A96">
        <w:rPr>
          <w:lang w:val="en-US"/>
        </w:rPr>
        <w:t xml:space="preserve"> there for everyone.</w:t>
      </w:r>
    </w:p>
    <w:p w14:paraId="3B67985C" w14:textId="77777777" w:rsidR="0012117B" w:rsidRDefault="0012117B" w:rsidP="00505DCE">
      <w:pPr>
        <w:rPr>
          <w:lang w:val="en-US"/>
        </w:rPr>
      </w:pPr>
    </w:p>
    <w:p w14:paraId="104CC709" w14:textId="77777777" w:rsidR="0065266A" w:rsidRDefault="0065266A" w:rsidP="00505DCE">
      <w:pPr>
        <w:rPr>
          <w:lang w:val="en-US"/>
        </w:rPr>
      </w:pPr>
    </w:p>
    <w:p w14:paraId="6C7C4DED" w14:textId="686D9B0E" w:rsidR="0065266A" w:rsidRPr="001D1A96" w:rsidRDefault="0065266A" w:rsidP="00505DCE">
      <w:pPr>
        <w:rPr>
          <w:iCs/>
          <w:sz w:val="32"/>
          <w:szCs w:val="32"/>
          <w:lang w:val="en-US"/>
        </w:rPr>
      </w:pPr>
      <w:r w:rsidRPr="001D1A96">
        <w:rPr>
          <w:iCs/>
          <w:sz w:val="32"/>
          <w:szCs w:val="32"/>
          <w:lang w:val="en-US"/>
        </w:rPr>
        <w:t xml:space="preserve">How was </w:t>
      </w:r>
      <w:r w:rsidR="00902828">
        <w:rPr>
          <w:iCs/>
          <w:sz w:val="32"/>
          <w:szCs w:val="32"/>
          <w:lang w:val="en-US"/>
        </w:rPr>
        <w:t>SSAF</w:t>
      </w:r>
      <w:r w:rsidRPr="001D1A96">
        <w:rPr>
          <w:iCs/>
          <w:sz w:val="32"/>
          <w:szCs w:val="32"/>
          <w:lang w:val="en-US"/>
        </w:rPr>
        <w:t xml:space="preserve"> shared between services and organisations </w:t>
      </w:r>
      <w:r w:rsidR="00530FEE" w:rsidRPr="001D1A96">
        <w:rPr>
          <w:iCs/>
          <w:sz w:val="32"/>
          <w:szCs w:val="32"/>
          <w:lang w:val="en-US"/>
        </w:rPr>
        <w:t>in 2019</w:t>
      </w:r>
      <w:r w:rsidRPr="001D1A96">
        <w:rPr>
          <w:iCs/>
          <w:sz w:val="32"/>
          <w:szCs w:val="32"/>
          <w:lang w:val="en-US"/>
        </w:rPr>
        <w:t>?</w:t>
      </w:r>
    </w:p>
    <w:p w14:paraId="77C67CFF" w14:textId="77777777" w:rsidR="00E21C14" w:rsidRDefault="00E21C14">
      <w:pPr>
        <w:rPr>
          <w:lang w:val="en-US"/>
        </w:rPr>
      </w:pPr>
    </w:p>
    <w:tbl>
      <w:tblPr>
        <w:tblW w:w="5000" w:type="pct"/>
        <w:tblCellSpacing w:w="0" w:type="dxa"/>
        <w:tblCellMar>
          <w:left w:w="0" w:type="dxa"/>
          <w:right w:w="0" w:type="dxa"/>
        </w:tblCellMar>
        <w:tblLook w:val="04A0" w:firstRow="1" w:lastRow="0" w:firstColumn="1" w:lastColumn="0" w:noHBand="0" w:noVBand="1"/>
      </w:tblPr>
      <w:tblGrid>
        <w:gridCol w:w="7347"/>
        <w:gridCol w:w="1673"/>
      </w:tblGrid>
      <w:tr w:rsidR="0034079E" w:rsidRPr="00E21C14" w14:paraId="0280DF0F" w14:textId="77777777" w:rsidTr="0034079E">
        <w:trPr>
          <w:trHeight w:val="380"/>
          <w:tblCellSpacing w:w="0" w:type="dxa"/>
        </w:trPr>
        <w:tc>
          <w:tcPr>
            <w:tcW w:w="7347" w:type="dxa"/>
            <w:vAlign w:val="center"/>
            <w:hideMark/>
          </w:tcPr>
          <w:p w14:paraId="14B6453D" w14:textId="0BAC4FEB" w:rsidR="0034079E" w:rsidRPr="00E21C14" w:rsidRDefault="0034079E" w:rsidP="0034079E">
            <w:r w:rsidRPr="00E21C14">
              <w:t>University of Sydney Union (USU)</w:t>
            </w:r>
          </w:p>
        </w:tc>
        <w:tc>
          <w:tcPr>
            <w:tcW w:w="1673" w:type="dxa"/>
            <w:vAlign w:val="center"/>
            <w:hideMark/>
          </w:tcPr>
          <w:p w14:paraId="2F8AFFB7" w14:textId="68A6AE3F" w:rsidR="0034079E" w:rsidRPr="00E21C14" w:rsidRDefault="0034079E" w:rsidP="0034079E">
            <w:r w:rsidRPr="00E21C14">
              <w:t>$5,138,247</w:t>
            </w:r>
          </w:p>
        </w:tc>
      </w:tr>
      <w:tr w:rsidR="0034079E" w:rsidRPr="00E21C14" w14:paraId="7BB9056C" w14:textId="77777777" w:rsidTr="00E21C14">
        <w:trPr>
          <w:trHeight w:val="380"/>
          <w:tblCellSpacing w:w="0" w:type="dxa"/>
        </w:trPr>
        <w:tc>
          <w:tcPr>
            <w:tcW w:w="0" w:type="auto"/>
            <w:vAlign w:val="center"/>
            <w:hideMark/>
          </w:tcPr>
          <w:p w14:paraId="24F9F22E" w14:textId="50DD74FA" w:rsidR="0034079E" w:rsidRPr="00E21C14" w:rsidRDefault="0034079E" w:rsidP="0034079E">
            <w:r w:rsidRPr="00E21C14">
              <w:t>Sydney University Sport &amp; Fitness (SUSF)</w:t>
            </w:r>
          </w:p>
        </w:tc>
        <w:tc>
          <w:tcPr>
            <w:tcW w:w="0" w:type="auto"/>
            <w:vAlign w:val="center"/>
            <w:hideMark/>
          </w:tcPr>
          <w:p w14:paraId="23CC9D3D" w14:textId="00550097" w:rsidR="0034079E" w:rsidRPr="00E21C14" w:rsidRDefault="0034079E" w:rsidP="0034079E">
            <w:r w:rsidRPr="00E21C14">
              <w:t>$4,942,431</w:t>
            </w:r>
          </w:p>
        </w:tc>
      </w:tr>
      <w:tr w:rsidR="0034079E" w:rsidRPr="00E21C14" w14:paraId="4E02AA36" w14:textId="77777777" w:rsidTr="00E21C14">
        <w:trPr>
          <w:trHeight w:val="380"/>
          <w:tblCellSpacing w:w="0" w:type="dxa"/>
        </w:trPr>
        <w:tc>
          <w:tcPr>
            <w:tcW w:w="0" w:type="auto"/>
            <w:vAlign w:val="center"/>
            <w:hideMark/>
          </w:tcPr>
          <w:p w14:paraId="0411FF64" w14:textId="07515886" w:rsidR="0034079E" w:rsidRPr="00E21C14" w:rsidRDefault="0034079E" w:rsidP="0034079E">
            <w:r w:rsidRPr="00E21C14">
              <w:t>Students' Representative Council (SRC)</w:t>
            </w:r>
          </w:p>
        </w:tc>
        <w:tc>
          <w:tcPr>
            <w:tcW w:w="0" w:type="auto"/>
            <w:vAlign w:val="center"/>
            <w:hideMark/>
          </w:tcPr>
          <w:p w14:paraId="417F5C3F" w14:textId="494AC726" w:rsidR="0034079E" w:rsidRPr="00E21C14" w:rsidRDefault="0034079E" w:rsidP="0034079E">
            <w:r w:rsidRPr="00E21C14">
              <w:t>$2,060,223</w:t>
            </w:r>
          </w:p>
        </w:tc>
      </w:tr>
      <w:tr w:rsidR="0034079E" w:rsidRPr="00E21C14" w14:paraId="2781CB5F" w14:textId="77777777" w:rsidTr="00E21C14">
        <w:trPr>
          <w:trHeight w:val="380"/>
          <w:tblCellSpacing w:w="0" w:type="dxa"/>
        </w:trPr>
        <w:tc>
          <w:tcPr>
            <w:tcW w:w="0" w:type="auto"/>
            <w:vAlign w:val="center"/>
            <w:hideMark/>
          </w:tcPr>
          <w:p w14:paraId="5748C4D7" w14:textId="644F3A4A" w:rsidR="0034079E" w:rsidRPr="00E21C14" w:rsidRDefault="0034079E" w:rsidP="0034079E">
            <w:r w:rsidRPr="00E21C14">
              <w:t>Capital Sinking Fund</w:t>
            </w:r>
          </w:p>
        </w:tc>
        <w:tc>
          <w:tcPr>
            <w:tcW w:w="0" w:type="auto"/>
            <w:vAlign w:val="center"/>
            <w:hideMark/>
          </w:tcPr>
          <w:p w14:paraId="1DB4432D" w14:textId="0B3B6E70" w:rsidR="0034079E" w:rsidRPr="00E21C14" w:rsidRDefault="0034079E" w:rsidP="0034079E">
            <w:r w:rsidRPr="00E21C14">
              <w:t>$2,000,000</w:t>
            </w:r>
          </w:p>
        </w:tc>
      </w:tr>
      <w:tr w:rsidR="0034079E" w:rsidRPr="00E21C14" w14:paraId="5AA6A69D" w14:textId="77777777" w:rsidTr="00E21C14">
        <w:trPr>
          <w:trHeight w:val="380"/>
          <w:tblCellSpacing w:w="0" w:type="dxa"/>
        </w:trPr>
        <w:tc>
          <w:tcPr>
            <w:tcW w:w="0" w:type="auto"/>
            <w:vAlign w:val="center"/>
            <w:hideMark/>
          </w:tcPr>
          <w:p w14:paraId="3963D3EE" w14:textId="3EF4A472" w:rsidR="0034079E" w:rsidRPr="0034079E" w:rsidRDefault="0034079E" w:rsidP="0034079E">
            <w:pPr>
              <w:rPr>
                <w:b/>
              </w:rPr>
            </w:pPr>
            <w:r w:rsidRPr="0034079E">
              <w:rPr>
                <w:b/>
              </w:rPr>
              <w:t>Sydney University Postgraduate Representative Association (SUPRA)</w:t>
            </w:r>
          </w:p>
        </w:tc>
        <w:tc>
          <w:tcPr>
            <w:tcW w:w="0" w:type="auto"/>
            <w:vAlign w:val="center"/>
            <w:hideMark/>
          </w:tcPr>
          <w:p w14:paraId="45C611D3" w14:textId="4F0355FD" w:rsidR="0034079E" w:rsidRPr="00E21C14" w:rsidRDefault="0034079E" w:rsidP="0034079E">
            <w:r w:rsidRPr="00E21C14">
              <w:t>$1,868,635</w:t>
            </w:r>
          </w:p>
        </w:tc>
      </w:tr>
      <w:tr w:rsidR="0034079E" w:rsidRPr="00E21C14" w14:paraId="4D0B9A1A" w14:textId="77777777" w:rsidTr="00E21C14">
        <w:trPr>
          <w:trHeight w:val="380"/>
          <w:tblCellSpacing w:w="0" w:type="dxa"/>
        </w:trPr>
        <w:tc>
          <w:tcPr>
            <w:tcW w:w="0" w:type="auto"/>
            <w:vAlign w:val="center"/>
            <w:hideMark/>
          </w:tcPr>
          <w:p w14:paraId="4652C281" w14:textId="1B012528" w:rsidR="0034079E" w:rsidRPr="00E21C14" w:rsidRDefault="0034079E" w:rsidP="0034079E">
            <w:r w:rsidRPr="00E21C14">
              <w:t>Cumberland Student Guild (CSG)</w:t>
            </w:r>
          </w:p>
        </w:tc>
        <w:tc>
          <w:tcPr>
            <w:tcW w:w="0" w:type="auto"/>
            <w:vAlign w:val="center"/>
            <w:hideMark/>
          </w:tcPr>
          <w:p w14:paraId="6FFCB729" w14:textId="5FB7072C" w:rsidR="0034079E" w:rsidRPr="00E21C14" w:rsidRDefault="0034079E" w:rsidP="0034079E">
            <w:r w:rsidRPr="00E21C14">
              <w:t>$817,401</w:t>
            </w:r>
          </w:p>
        </w:tc>
      </w:tr>
      <w:tr w:rsidR="0034079E" w:rsidRPr="00E21C14" w14:paraId="73833DC1" w14:textId="77777777" w:rsidTr="00E21C14">
        <w:trPr>
          <w:trHeight w:val="400"/>
          <w:tblCellSpacing w:w="0" w:type="dxa"/>
        </w:trPr>
        <w:tc>
          <w:tcPr>
            <w:tcW w:w="0" w:type="auto"/>
            <w:vAlign w:val="center"/>
            <w:hideMark/>
          </w:tcPr>
          <w:p w14:paraId="5123BB2D" w14:textId="28C8598A" w:rsidR="0034079E" w:rsidRPr="00E21C14" w:rsidRDefault="0034079E" w:rsidP="0034079E">
            <w:r w:rsidRPr="00E21C14">
              <w:t>Student Support Services</w:t>
            </w:r>
          </w:p>
        </w:tc>
        <w:tc>
          <w:tcPr>
            <w:tcW w:w="0" w:type="auto"/>
            <w:vAlign w:val="center"/>
            <w:hideMark/>
          </w:tcPr>
          <w:p w14:paraId="62D07E1E" w14:textId="46B7CAC4" w:rsidR="0034079E" w:rsidRPr="00E21C14" w:rsidRDefault="0034079E" w:rsidP="0034079E">
            <w:r w:rsidRPr="00E21C14">
              <w:t>$415,710</w:t>
            </w:r>
          </w:p>
        </w:tc>
      </w:tr>
      <w:tr w:rsidR="00E21C14" w:rsidRPr="00E21C14" w14:paraId="0EF1313D" w14:textId="77777777" w:rsidTr="00E21C14">
        <w:trPr>
          <w:trHeight w:val="420"/>
          <w:tblCellSpacing w:w="0" w:type="dxa"/>
        </w:trPr>
        <w:tc>
          <w:tcPr>
            <w:tcW w:w="0" w:type="auto"/>
            <w:vAlign w:val="center"/>
            <w:hideMark/>
          </w:tcPr>
          <w:p w14:paraId="0CE514CB" w14:textId="77777777" w:rsidR="00E21C14" w:rsidRPr="00E21C14" w:rsidRDefault="00E21C14" w:rsidP="00E21C14">
            <w:r w:rsidRPr="00E21C14">
              <w:rPr>
                <w:b/>
                <w:bCs/>
              </w:rPr>
              <w:t>Total</w:t>
            </w:r>
          </w:p>
        </w:tc>
        <w:tc>
          <w:tcPr>
            <w:tcW w:w="0" w:type="auto"/>
            <w:vAlign w:val="center"/>
            <w:hideMark/>
          </w:tcPr>
          <w:p w14:paraId="4B5B7701" w14:textId="77777777" w:rsidR="00E21C14" w:rsidRPr="00E21C14" w:rsidRDefault="00E21C14" w:rsidP="00E21C14">
            <w:r w:rsidRPr="00E21C14">
              <w:rPr>
                <w:b/>
                <w:bCs/>
              </w:rPr>
              <w:t>$17,242,647</w:t>
            </w:r>
            <w:bookmarkStart w:id="0" w:name="_GoBack"/>
            <w:bookmarkEnd w:id="0"/>
          </w:p>
        </w:tc>
      </w:tr>
    </w:tbl>
    <w:p w14:paraId="55FABCC3" w14:textId="77777777" w:rsidR="00E21C14" w:rsidRDefault="00E21C14">
      <w:pPr>
        <w:rPr>
          <w:lang w:val="en-US"/>
        </w:rPr>
      </w:pPr>
    </w:p>
    <w:p w14:paraId="0F28693F" w14:textId="77777777" w:rsidR="0012117B" w:rsidRDefault="0012117B">
      <w:pPr>
        <w:rPr>
          <w:i/>
          <w:iCs/>
          <w:lang w:val="en-US"/>
        </w:rPr>
      </w:pPr>
    </w:p>
    <w:p w14:paraId="1C5A58A6" w14:textId="77777777" w:rsidR="00501DBB" w:rsidRPr="0034079E" w:rsidRDefault="0065266A">
      <w:pPr>
        <w:rPr>
          <w:iCs/>
          <w:sz w:val="32"/>
          <w:szCs w:val="32"/>
          <w:lang w:val="en-US"/>
        </w:rPr>
      </w:pPr>
      <w:r w:rsidRPr="0034079E">
        <w:rPr>
          <w:iCs/>
          <w:sz w:val="32"/>
          <w:szCs w:val="32"/>
          <w:lang w:val="en-US"/>
        </w:rPr>
        <w:t>This semester I’m not studying on campus. Why do I still have to pay SSAF?</w:t>
      </w:r>
    </w:p>
    <w:p w14:paraId="5107AC13" w14:textId="595015EC" w:rsidR="0065266A" w:rsidRDefault="0065266A">
      <w:pPr>
        <w:rPr>
          <w:lang w:val="en-US"/>
        </w:rPr>
      </w:pPr>
      <w:r>
        <w:rPr>
          <w:lang w:val="en-US"/>
        </w:rPr>
        <w:t xml:space="preserve">Many of the </w:t>
      </w:r>
      <w:r w:rsidR="00902828">
        <w:rPr>
          <w:lang w:val="en-US"/>
        </w:rPr>
        <w:t xml:space="preserve">services and </w:t>
      </w:r>
      <w:r>
        <w:rPr>
          <w:lang w:val="en-US"/>
        </w:rPr>
        <w:t xml:space="preserve">provisions that are made possible because of SSAF are still </w:t>
      </w:r>
      <w:r w:rsidR="00902828">
        <w:rPr>
          <w:lang w:val="en-US"/>
        </w:rPr>
        <w:t>operating</w:t>
      </w:r>
      <w:r>
        <w:rPr>
          <w:lang w:val="en-US"/>
        </w:rPr>
        <w:t xml:space="preserve">, if a bit differently. For </w:t>
      </w:r>
      <w:r w:rsidR="00763890">
        <w:rPr>
          <w:lang w:val="en-US"/>
        </w:rPr>
        <w:t>example,</w:t>
      </w:r>
      <w:r>
        <w:rPr>
          <w:lang w:val="en-US"/>
        </w:rPr>
        <w:t xml:space="preserve"> SUPRA is still working for you </w:t>
      </w:r>
      <w:r w:rsidR="00795CF7">
        <w:rPr>
          <w:lang w:val="en-US"/>
        </w:rPr>
        <w:t xml:space="preserve">to full capacity </w:t>
      </w:r>
      <w:r w:rsidR="0034079E">
        <w:rPr>
          <w:lang w:val="en-US"/>
        </w:rPr>
        <w:t>every day</w:t>
      </w:r>
      <w:r>
        <w:rPr>
          <w:lang w:val="en-US"/>
        </w:rPr>
        <w:t xml:space="preserve"> through student representation </w:t>
      </w:r>
      <w:r w:rsidR="00902828">
        <w:rPr>
          <w:lang w:val="en-US"/>
        </w:rPr>
        <w:t>and our professional services,</w:t>
      </w:r>
      <w:r w:rsidR="0034079E">
        <w:rPr>
          <w:lang w:val="en-US"/>
        </w:rPr>
        <w:t xml:space="preserve"> even though our office isn’t open</w:t>
      </w:r>
      <w:r>
        <w:rPr>
          <w:lang w:val="en-US"/>
        </w:rPr>
        <w:t>.</w:t>
      </w:r>
    </w:p>
    <w:p w14:paraId="2E613197" w14:textId="77777777" w:rsidR="0065266A" w:rsidRDefault="0065266A">
      <w:pPr>
        <w:rPr>
          <w:lang w:val="en-US"/>
        </w:rPr>
      </w:pPr>
    </w:p>
    <w:p w14:paraId="61B83BC7" w14:textId="7065DF64" w:rsidR="0065266A" w:rsidRDefault="0065266A">
      <w:pPr>
        <w:rPr>
          <w:lang w:val="en-US"/>
        </w:rPr>
      </w:pPr>
      <w:r>
        <w:rPr>
          <w:lang w:val="en-US"/>
        </w:rPr>
        <w:lastRenderedPageBreak/>
        <w:t>Other organisations that provide services like food</w:t>
      </w:r>
      <w:r w:rsidR="00902828">
        <w:rPr>
          <w:lang w:val="en-US"/>
        </w:rPr>
        <w:t xml:space="preserve"> and </w:t>
      </w:r>
      <w:r>
        <w:rPr>
          <w:lang w:val="en-US"/>
        </w:rPr>
        <w:t>drinks</w:t>
      </w:r>
      <w:r w:rsidR="00902828">
        <w:rPr>
          <w:lang w:val="en-US"/>
        </w:rPr>
        <w:t>,</w:t>
      </w:r>
      <w:r>
        <w:rPr>
          <w:lang w:val="en-US"/>
        </w:rPr>
        <w:t xml:space="preserve"> and sports and recrea</w:t>
      </w:r>
      <w:r w:rsidR="0034079E">
        <w:rPr>
          <w:lang w:val="en-US"/>
        </w:rPr>
        <w:t>tion</w:t>
      </w:r>
      <w:r w:rsidR="00902828">
        <w:rPr>
          <w:lang w:val="en-US"/>
        </w:rPr>
        <w:t>,</w:t>
      </w:r>
      <w:r w:rsidR="0034079E">
        <w:rPr>
          <w:lang w:val="en-US"/>
        </w:rPr>
        <w:t xml:space="preserve"> are </w:t>
      </w:r>
      <w:r w:rsidR="00621641">
        <w:rPr>
          <w:lang w:val="en-US"/>
        </w:rPr>
        <w:t xml:space="preserve">also </w:t>
      </w:r>
      <w:r w:rsidR="0034079E">
        <w:rPr>
          <w:lang w:val="en-US"/>
        </w:rPr>
        <w:t>still operating. It can</w:t>
      </w:r>
      <w:r>
        <w:rPr>
          <w:lang w:val="en-US"/>
        </w:rPr>
        <w:t xml:space="preserve"> be harder to see the immediate value</w:t>
      </w:r>
      <w:r w:rsidR="0034079E">
        <w:rPr>
          <w:lang w:val="en-US"/>
        </w:rPr>
        <w:t xml:space="preserve"> of SSAF when you’re not on campus to access the services in person, but it’s very</w:t>
      </w:r>
      <w:r>
        <w:rPr>
          <w:lang w:val="en-US"/>
        </w:rPr>
        <w:t xml:space="preserve"> important that these organisations </w:t>
      </w:r>
      <w:r w:rsidR="0034079E">
        <w:rPr>
          <w:lang w:val="en-US"/>
        </w:rPr>
        <w:t>are funded</w:t>
      </w:r>
      <w:r>
        <w:rPr>
          <w:lang w:val="en-US"/>
        </w:rPr>
        <w:t xml:space="preserve"> s</w:t>
      </w:r>
      <w:r w:rsidR="0034079E">
        <w:rPr>
          <w:lang w:val="en-US"/>
        </w:rPr>
        <w:t>o they can be there for you</w:t>
      </w:r>
      <w:r w:rsidR="00902828">
        <w:rPr>
          <w:lang w:val="en-US"/>
        </w:rPr>
        <w:t xml:space="preserve"> today, and</w:t>
      </w:r>
      <w:r w:rsidR="0034079E">
        <w:rPr>
          <w:lang w:val="en-US"/>
        </w:rPr>
        <w:t xml:space="preserve"> into</w:t>
      </w:r>
      <w:r>
        <w:rPr>
          <w:lang w:val="en-US"/>
        </w:rPr>
        <w:t xml:space="preserve"> the future.</w:t>
      </w:r>
    </w:p>
    <w:p w14:paraId="73DA3DE5" w14:textId="77777777" w:rsidR="0065266A" w:rsidRPr="0034079E" w:rsidRDefault="0065266A">
      <w:pPr>
        <w:rPr>
          <w:iCs/>
          <w:lang w:val="en-US"/>
        </w:rPr>
      </w:pPr>
    </w:p>
    <w:p w14:paraId="16857D05" w14:textId="77777777" w:rsidR="0012117B" w:rsidRPr="0034079E" w:rsidRDefault="0012117B">
      <w:pPr>
        <w:rPr>
          <w:iCs/>
          <w:lang w:val="en-US"/>
        </w:rPr>
      </w:pPr>
    </w:p>
    <w:p w14:paraId="1DC70287" w14:textId="640C1800" w:rsidR="0034079E" w:rsidRPr="00745BF7" w:rsidRDefault="00B46754">
      <w:pPr>
        <w:rPr>
          <w:iCs/>
          <w:sz w:val="32"/>
          <w:szCs w:val="32"/>
          <w:lang w:val="en-US"/>
        </w:rPr>
      </w:pPr>
      <w:r w:rsidRPr="00745BF7">
        <w:rPr>
          <w:iCs/>
          <w:sz w:val="32"/>
          <w:szCs w:val="32"/>
          <w:lang w:val="en-US"/>
        </w:rPr>
        <w:t>For further information</w:t>
      </w:r>
      <w:r w:rsidR="00902828">
        <w:rPr>
          <w:iCs/>
          <w:sz w:val="32"/>
          <w:szCs w:val="32"/>
          <w:lang w:val="en-US"/>
        </w:rPr>
        <w:t>,</w:t>
      </w:r>
      <w:r w:rsidRPr="00745BF7">
        <w:rPr>
          <w:iCs/>
          <w:sz w:val="32"/>
          <w:szCs w:val="32"/>
          <w:lang w:val="en-US"/>
        </w:rPr>
        <w:t xml:space="preserve"> and to find out about </w:t>
      </w:r>
      <w:r w:rsidR="00902828">
        <w:rPr>
          <w:iCs/>
          <w:sz w:val="32"/>
          <w:szCs w:val="32"/>
          <w:lang w:val="en-US"/>
        </w:rPr>
        <w:t xml:space="preserve">SSAF </w:t>
      </w:r>
      <w:r w:rsidRPr="00745BF7">
        <w:rPr>
          <w:iCs/>
          <w:sz w:val="32"/>
          <w:szCs w:val="32"/>
          <w:lang w:val="en-US"/>
        </w:rPr>
        <w:t>exemptions</w:t>
      </w:r>
      <w:r w:rsidR="0034079E" w:rsidRPr="00745BF7">
        <w:rPr>
          <w:iCs/>
          <w:sz w:val="32"/>
          <w:szCs w:val="32"/>
          <w:lang w:val="en-US"/>
        </w:rPr>
        <w:t>:</w:t>
      </w:r>
    </w:p>
    <w:p w14:paraId="1A19E1FD" w14:textId="2BC2D210" w:rsidR="0065266A" w:rsidRPr="0034079E" w:rsidRDefault="006D2B77" w:rsidP="0034079E">
      <w:pPr>
        <w:pStyle w:val="ListParagraph"/>
        <w:numPr>
          <w:ilvl w:val="0"/>
          <w:numId w:val="5"/>
        </w:numPr>
        <w:rPr>
          <w:iCs/>
          <w:color w:val="0563C1" w:themeColor="hyperlink"/>
          <w:u w:val="single"/>
          <w:lang w:val="en-US"/>
        </w:rPr>
      </w:pPr>
      <w:hyperlink r:id="rId7" w:history="1">
        <w:r w:rsidR="00B46754" w:rsidRPr="0034079E">
          <w:rPr>
            <w:rStyle w:val="Hyperlink"/>
            <w:iCs/>
            <w:lang w:val="en-US"/>
          </w:rPr>
          <w:t>the University website</w:t>
        </w:r>
      </w:hyperlink>
      <w:r w:rsidR="0034079E">
        <w:rPr>
          <w:iCs/>
          <w:lang w:val="en-US"/>
        </w:rPr>
        <w:t xml:space="preserve"> has helpful information</w:t>
      </w:r>
    </w:p>
    <w:p w14:paraId="48C607E9" w14:textId="2688E3C7" w:rsidR="0034079E" w:rsidRPr="0034079E" w:rsidRDefault="006D2B77" w:rsidP="0034079E">
      <w:pPr>
        <w:pStyle w:val="ListParagraph"/>
        <w:numPr>
          <w:ilvl w:val="0"/>
          <w:numId w:val="5"/>
        </w:numPr>
        <w:rPr>
          <w:rStyle w:val="Hyperlink"/>
          <w:iCs/>
          <w:lang w:val="en-US"/>
        </w:rPr>
      </w:pPr>
      <w:hyperlink r:id="rId8" w:history="1">
        <w:r w:rsidR="0034079E" w:rsidRPr="0034079E">
          <w:rPr>
            <w:rStyle w:val="Hyperlink"/>
            <w:iCs/>
            <w:lang w:val="en-US"/>
          </w:rPr>
          <w:t>the Department of Education, Skills and Employment</w:t>
        </w:r>
      </w:hyperlink>
      <w:r w:rsidR="0034079E">
        <w:rPr>
          <w:iCs/>
          <w:lang w:val="en-US"/>
        </w:rPr>
        <w:t xml:space="preserve"> answers many frequently asked questions.</w:t>
      </w:r>
    </w:p>
    <w:p w14:paraId="325B0E73" w14:textId="3FEE09EB" w:rsidR="00BF0D3F" w:rsidRDefault="00BF0D3F">
      <w:pPr>
        <w:rPr>
          <w:i/>
          <w:iCs/>
          <w:lang w:val="en-US"/>
        </w:rPr>
      </w:pPr>
    </w:p>
    <w:p w14:paraId="132AF122" w14:textId="77777777" w:rsidR="003F0C16" w:rsidRDefault="003F0C16" w:rsidP="003F0C16"/>
    <w:p w14:paraId="6DFF7116" w14:textId="77777777" w:rsidR="00530FEE" w:rsidRPr="0065266A" w:rsidRDefault="00530FEE">
      <w:pPr>
        <w:rPr>
          <w:i/>
          <w:iCs/>
          <w:lang w:val="en-US"/>
        </w:rPr>
      </w:pPr>
    </w:p>
    <w:sectPr w:rsidR="00530FEE" w:rsidRPr="0065266A" w:rsidSect="005535E3">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B12D" w16cex:dateUtc="2020-07-16T00:57:00Z"/>
  <w16cex:commentExtensible w16cex:durableId="22BAB16A" w16cex:dateUtc="2020-07-16T00:58:00Z"/>
  <w16cex:commentExtensible w16cex:durableId="22BAB23D" w16cex:dateUtc="2020-07-16T01:02:00Z"/>
  <w16cex:commentExtensible w16cex:durableId="22BAB2CE" w16cex:dateUtc="2020-07-16T01:04:00Z"/>
  <w16cex:commentExtensible w16cex:durableId="22BAB460" w16cex:dateUtc="2020-07-16T01:11:00Z"/>
  <w16cex:commentExtensible w16cex:durableId="22BAB53E" w16cex:dateUtc="2020-07-16T01:15:00Z"/>
  <w16cex:commentExtensible w16cex:durableId="22C283A7" w16cex:dateUtc="2020-07-21T23:21:00Z"/>
  <w16cex:commentExtensible w16cex:durableId="22C28524" w16cex:dateUtc="2020-07-21T23:28:00Z"/>
  <w16cex:commentExtensible w16cex:durableId="22BAB5E7" w16cex:dateUtc="2020-07-16T0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C08F8D" w16cid:durableId="22BAAFF1"/>
  <w16cid:commentId w16cid:paraId="7E84B2DB" w16cid:durableId="22BAB12D"/>
  <w16cid:commentId w16cid:paraId="09DA5972" w16cid:durableId="22BAAFF2"/>
  <w16cid:commentId w16cid:paraId="34DF1E32" w16cid:durableId="22BAB16A"/>
  <w16cid:commentId w16cid:paraId="05186A9B" w16cid:durableId="22BAAFF4"/>
  <w16cid:commentId w16cid:paraId="01447EDB" w16cid:durableId="22BAB23D"/>
  <w16cid:commentId w16cid:paraId="5FFAE455" w16cid:durableId="22BAAFF5"/>
  <w16cid:commentId w16cid:paraId="23BC5ABE" w16cid:durableId="22BAB2CE"/>
  <w16cid:commentId w16cid:paraId="71090FBB" w16cid:durableId="22BAB460"/>
  <w16cid:commentId w16cid:paraId="7FA49B1A" w16cid:durableId="22BAB53E"/>
  <w16cid:commentId w16cid:paraId="5FBC34F8" w16cid:durableId="22BAAFF6"/>
  <w16cid:commentId w16cid:paraId="339FC45B" w16cid:durableId="22BAAFF7"/>
  <w16cid:commentId w16cid:paraId="32ECE09C" w16cid:durableId="22C283A7"/>
  <w16cid:commentId w16cid:paraId="591D1D51" w16cid:durableId="22C28524"/>
  <w16cid:commentId w16cid:paraId="693C7EAC" w16cid:durableId="22BAB5E7"/>
  <w16cid:commentId w16cid:paraId="13EAA28A" w16cid:durableId="22BAAF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D2A79" w14:textId="77777777" w:rsidR="006D2B77" w:rsidRDefault="006D2B77" w:rsidP="006D2B77">
      <w:r>
        <w:separator/>
      </w:r>
    </w:p>
  </w:endnote>
  <w:endnote w:type="continuationSeparator" w:id="0">
    <w:p w14:paraId="36E8D496" w14:textId="77777777" w:rsidR="006D2B77" w:rsidRDefault="006D2B77" w:rsidP="006D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9F056" w14:textId="77777777" w:rsidR="006D2B77" w:rsidRDefault="006D2B77" w:rsidP="006D2B77">
      <w:r>
        <w:separator/>
      </w:r>
    </w:p>
  </w:footnote>
  <w:footnote w:type="continuationSeparator" w:id="0">
    <w:p w14:paraId="677D81D2" w14:textId="77777777" w:rsidR="006D2B77" w:rsidRDefault="006D2B77" w:rsidP="006D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42F"/>
    <w:multiLevelType w:val="hybridMultilevel"/>
    <w:tmpl w:val="FDE4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01508"/>
    <w:multiLevelType w:val="hybridMultilevel"/>
    <w:tmpl w:val="2E3E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62AFA"/>
    <w:multiLevelType w:val="hybridMultilevel"/>
    <w:tmpl w:val="DCDC9C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35A65D78"/>
    <w:multiLevelType w:val="hybridMultilevel"/>
    <w:tmpl w:val="FAEA7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494F30"/>
    <w:multiLevelType w:val="hybridMultilevel"/>
    <w:tmpl w:val="6888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0A64A1"/>
    <w:multiLevelType w:val="multilevel"/>
    <w:tmpl w:val="8A2E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BB"/>
    <w:rsid w:val="00050DCE"/>
    <w:rsid w:val="00052D7C"/>
    <w:rsid w:val="000C1FDD"/>
    <w:rsid w:val="0012117B"/>
    <w:rsid w:val="001777FD"/>
    <w:rsid w:val="001D1A96"/>
    <w:rsid w:val="001F586A"/>
    <w:rsid w:val="002C5265"/>
    <w:rsid w:val="0034079E"/>
    <w:rsid w:val="00370381"/>
    <w:rsid w:val="003E7FDB"/>
    <w:rsid w:val="003F0C16"/>
    <w:rsid w:val="00497C6C"/>
    <w:rsid w:val="004D65E9"/>
    <w:rsid w:val="00501DBB"/>
    <w:rsid w:val="005034EA"/>
    <w:rsid w:val="00505DCE"/>
    <w:rsid w:val="005238F0"/>
    <w:rsid w:val="00530FEE"/>
    <w:rsid w:val="005535E3"/>
    <w:rsid w:val="005558C9"/>
    <w:rsid w:val="005D5438"/>
    <w:rsid w:val="00621641"/>
    <w:rsid w:val="00625496"/>
    <w:rsid w:val="00647C69"/>
    <w:rsid w:val="0065266A"/>
    <w:rsid w:val="006D2B77"/>
    <w:rsid w:val="006D50D5"/>
    <w:rsid w:val="00745BF7"/>
    <w:rsid w:val="00763890"/>
    <w:rsid w:val="00795CF7"/>
    <w:rsid w:val="00882F93"/>
    <w:rsid w:val="008A3E3C"/>
    <w:rsid w:val="008A7FFA"/>
    <w:rsid w:val="008D44B8"/>
    <w:rsid w:val="00902828"/>
    <w:rsid w:val="0092111C"/>
    <w:rsid w:val="00955021"/>
    <w:rsid w:val="00966AF0"/>
    <w:rsid w:val="00990D35"/>
    <w:rsid w:val="009912ED"/>
    <w:rsid w:val="009F37F2"/>
    <w:rsid w:val="009F4107"/>
    <w:rsid w:val="00A4360D"/>
    <w:rsid w:val="00AE325E"/>
    <w:rsid w:val="00B46754"/>
    <w:rsid w:val="00B655F1"/>
    <w:rsid w:val="00BF0BF6"/>
    <w:rsid w:val="00BF0D3F"/>
    <w:rsid w:val="00C2338A"/>
    <w:rsid w:val="00C416DA"/>
    <w:rsid w:val="00D72E1C"/>
    <w:rsid w:val="00DE017D"/>
    <w:rsid w:val="00DF7EE3"/>
    <w:rsid w:val="00E21C14"/>
    <w:rsid w:val="00E3177A"/>
    <w:rsid w:val="00E678CB"/>
    <w:rsid w:val="00EA21FF"/>
    <w:rsid w:val="00EF14E1"/>
    <w:rsid w:val="00F12A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F08D"/>
  <w15:chartTrackingRefBased/>
  <w15:docId w15:val="{FF65F13D-F3DB-A74F-8595-EA5A888D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7A"/>
    <w:pPr>
      <w:ind w:left="720"/>
      <w:contextualSpacing/>
    </w:pPr>
  </w:style>
  <w:style w:type="character" w:styleId="Hyperlink">
    <w:name w:val="Hyperlink"/>
    <w:basedOn w:val="DefaultParagraphFont"/>
    <w:uiPriority w:val="99"/>
    <w:unhideWhenUsed/>
    <w:rsid w:val="00530FEE"/>
    <w:rPr>
      <w:color w:val="0563C1" w:themeColor="hyperlink"/>
      <w:u w:val="single"/>
    </w:rPr>
  </w:style>
  <w:style w:type="character" w:customStyle="1" w:styleId="UnresolvedMention1">
    <w:name w:val="Unresolved Mention1"/>
    <w:basedOn w:val="DefaultParagraphFont"/>
    <w:uiPriority w:val="99"/>
    <w:semiHidden/>
    <w:unhideWhenUsed/>
    <w:rsid w:val="00530FEE"/>
    <w:rPr>
      <w:color w:val="605E5C"/>
      <w:shd w:val="clear" w:color="auto" w:fill="E1DFDD"/>
    </w:rPr>
  </w:style>
  <w:style w:type="character" w:styleId="CommentReference">
    <w:name w:val="annotation reference"/>
    <w:basedOn w:val="DefaultParagraphFont"/>
    <w:uiPriority w:val="99"/>
    <w:semiHidden/>
    <w:unhideWhenUsed/>
    <w:rsid w:val="00E678CB"/>
    <w:rPr>
      <w:sz w:val="16"/>
      <w:szCs w:val="16"/>
    </w:rPr>
  </w:style>
  <w:style w:type="paragraph" w:styleId="CommentText">
    <w:name w:val="annotation text"/>
    <w:basedOn w:val="Normal"/>
    <w:link w:val="CommentTextChar"/>
    <w:uiPriority w:val="99"/>
    <w:semiHidden/>
    <w:unhideWhenUsed/>
    <w:rsid w:val="00E678CB"/>
    <w:rPr>
      <w:sz w:val="20"/>
      <w:szCs w:val="20"/>
    </w:rPr>
  </w:style>
  <w:style w:type="character" w:customStyle="1" w:styleId="CommentTextChar">
    <w:name w:val="Comment Text Char"/>
    <w:basedOn w:val="DefaultParagraphFont"/>
    <w:link w:val="CommentText"/>
    <w:uiPriority w:val="99"/>
    <w:semiHidden/>
    <w:rsid w:val="00E678CB"/>
    <w:rPr>
      <w:sz w:val="20"/>
      <w:szCs w:val="20"/>
    </w:rPr>
  </w:style>
  <w:style w:type="paragraph" w:styleId="CommentSubject">
    <w:name w:val="annotation subject"/>
    <w:basedOn w:val="CommentText"/>
    <w:next w:val="CommentText"/>
    <w:link w:val="CommentSubjectChar"/>
    <w:uiPriority w:val="99"/>
    <w:semiHidden/>
    <w:unhideWhenUsed/>
    <w:rsid w:val="00E678CB"/>
    <w:rPr>
      <w:b/>
      <w:bCs/>
    </w:rPr>
  </w:style>
  <w:style w:type="character" w:customStyle="1" w:styleId="CommentSubjectChar">
    <w:name w:val="Comment Subject Char"/>
    <w:basedOn w:val="CommentTextChar"/>
    <w:link w:val="CommentSubject"/>
    <w:uiPriority w:val="99"/>
    <w:semiHidden/>
    <w:rsid w:val="00E678CB"/>
    <w:rPr>
      <w:b/>
      <w:bCs/>
      <w:sz w:val="20"/>
      <w:szCs w:val="20"/>
    </w:rPr>
  </w:style>
  <w:style w:type="paragraph" w:styleId="BalloonText">
    <w:name w:val="Balloon Text"/>
    <w:basedOn w:val="Normal"/>
    <w:link w:val="BalloonTextChar"/>
    <w:uiPriority w:val="99"/>
    <w:semiHidden/>
    <w:unhideWhenUsed/>
    <w:rsid w:val="00E67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8CB"/>
    <w:rPr>
      <w:rFonts w:ascii="Segoe UI" w:hAnsi="Segoe UI" w:cs="Segoe UI"/>
      <w:sz w:val="18"/>
      <w:szCs w:val="18"/>
    </w:rPr>
  </w:style>
  <w:style w:type="character" w:styleId="FollowedHyperlink">
    <w:name w:val="FollowedHyperlink"/>
    <w:basedOn w:val="DefaultParagraphFont"/>
    <w:uiPriority w:val="99"/>
    <w:semiHidden/>
    <w:unhideWhenUsed/>
    <w:rsid w:val="0034079E"/>
    <w:rPr>
      <w:color w:val="954F72" w:themeColor="followedHyperlink"/>
      <w:u w:val="single"/>
    </w:rPr>
  </w:style>
  <w:style w:type="paragraph" w:styleId="Revision">
    <w:name w:val="Revision"/>
    <w:hidden/>
    <w:uiPriority w:val="99"/>
    <w:semiHidden/>
    <w:rsid w:val="00902828"/>
  </w:style>
  <w:style w:type="paragraph" w:styleId="Header">
    <w:name w:val="header"/>
    <w:basedOn w:val="Normal"/>
    <w:link w:val="HeaderChar"/>
    <w:uiPriority w:val="99"/>
    <w:unhideWhenUsed/>
    <w:rsid w:val="006D2B77"/>
    <w:pPr>
      <w:tabs>
        <w:tab w:val="center" w:pos="4513"/>
        <w:tab w:val="right" w:pos="9026"/>
      </w:tabs>
    </w:pPr>
  </w:style>
  <w:style w:type="character" w:customStyle="1" w:styleId="HeaderChar">
    <w:name w:val="Header Char"/>
    <w:basedOn w:val="DefaultParagraphFont"/>
    <w:link w:val="Header"/>
    <w:uiPriority w:val="99"/>
    <w:rsid w:val="006D2B77"/>
  </w:style>
  <w:style w:type="paragraph" w:styleId="Footer">
    <w:name w:val="footer"/>
    <w:basedOn w:val="Normal"/>
    <w:link w:val="FooterChar"/>
    <w:uiPriority w:val="99"/>
    <w:unhideWhenUsed/>
    <w:rsid w:val="006D2B77"/>
    <w:pPr>
      <w:tabs>
        <w:tab w:val="center" w:pos="4513"/>
        <w:tab w:val="right" w:pos="9026"/>
      </w:tabs>
    </w:pPr>
  </w:style>
  <w:style w:type="character" w:customStyle="1" w:styleId="FooterChar">
    <w:name w:val="Footer Char"/>
    <w:basedOn w:val="DefaultParagraphFont"/>
    <w:link w:val="Footer"/>
    <w:uiPriority w:val="99"/>
    <w:rsid w:val="006D2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972">
      <w:bodyDiv w:val="1"/>
      <w:marLeft w:val="0"/>
      <w:marRight w:val="0"/>
      <w:marTop w:val="0"/>
      <w:marBottom w:val="0"/>
      <w:divBdr>
        <w:top w:val="none" w:sz="0" w:space="0" w:color="auto"/>
        <w:left w:val="none" w:sz="0" w:space="0" w:color="auto"/>
        <w:bottom w:val="none" w:sz="0" w:space="0" w:color="auto"/>
        <w:right w:val="none" w:sz="0" w:space="0" w:color="auto"/>
      </w:divBdr>
    </w:div>
    <w:div w:id="9723677">
      <w:bodyDiv w:val="1"/>
      <w:marLeft w:val="0"/>
      <w:marRight w:val="0"/>
      <w:marTop w:val="0"/>
      <w:marBottom w:val="0"/>
      <w:divBdr>
        <w:top w:val="none" w:sz="0" w:space="0" w:color="auto"/>
        <w:left w:val="none" w:sz="0" w:space="0" w:color="auto"/>
        <w:bottom w:val="none" w:sz="0" w:space="0" w:color="auto"/>
        <w:right w:val="none" w:sz="0" w:space="0" w:color="auto"/>
      </w:divBdr>
    </w:div>
    <w:div w:id="488791083">
      <w:bodyDiv w:val="1"/>
      <w:marLeft w:val="0"/>
      <w:marRight w:val="0"/>
      <w:marTop w:val="0"/>
      <w:marBottom w:val="0"/>
      <w:divBdr>
        <w:top w:val="none" w:sz="0" w:space="0" w:color="auto"/>
        <w:left w:val="none" w:sz="0" w:space="0" w:color="auto"/>
        <w:bottom w:val="none" w:sz="0" w:space="0" w:color="auto"/>
        <w:right w:val="none" w:sz="0" w:space="0" w:color="auto"/>
      </w:divBdr>
    </w:div>
    <w:div w:id="506870037">
      <w:bodyDiv w:val="1"/>
      <w:marLeft w:val="0"/>
      <w:marRight w:val="0"/>
      <w:marTop w:val="0"/>
      <w:marBottom w:val="0"/>
      <w:divBdr>
        <w:top w:val="none" w:sz="0" w:space="0" w:color="auto"/>
        <w:left w:val="none" w:sz="0" w:space="0" w:color="auto"/>
        <w:bottom w:val="none" w:sz="0" w:space="0" w:color="auto"/>
        <w:right w:val="none" w:sz="0" w:space="0" w:color="auto"/>
      </w:divBdr>
    </w:div>
    <w:div w:id="571892209">
      <w:bodyDiv w:val="1"/>
      <w:marLeft w:val="0"/>
      <w:marRight w:val="0"/>
      <w:marTop w:val="0"/>
      <w:marBottom w:val="0"/>
      <w:divBdr>
        <w:top w:val="none" w:sz="0" w:space="0" w:color="auto"/>
        <w:left w:val="none" w:sz="0" w:space="0" w:color="auto"/>
        <w:bottom w:val="none" w:sz="0" w:space="0" w:color="auto"/>
        <w:right w:val="none" w:sz="0" w:space="0" w:color="auto"/>
      </w:divBdr>
    </w:div>
    <w:div w:id="639579492">
      <w:bodyDiv w:val="1"/>
      <w:marLeft w:val="0"/>
      <w:marRight w:val="0"/>
      <w:marTop w:val="0"/>
      <w:marBottom w:val="0"/>
      <w:divBdr>
        <w:top w:val="none" w:sz="0" w:space="0" w:color="auto"/>
        <w:left w:val="none" w:sz="0" w:space="0" w:color="auto"/>
        <w:bottom w:val="none" w:sz="0" w:space="0" w:color="auto"/>
        <w:right w:val="none" w:sz="0" w:space="0" w:color="auto"/>
      </w:divBdr>
    </w:div>
    <w:div w:id="2003315068">
      <w:bodyDiv w:val="1"/>
      <w:marLeft w:val="0"/>
      <w:marRight w:val="0"/>
      <w:marTop w:val="0"/>
      <w:marBottom w:val="0"/>
      <w:divBdr>
        <w:top w:val="none" w:sz="0" w:space="0" w:color="auto"/>
        <w:left w:val="none" w:sz="0" w:space="0" w:color="auto"/>
        <w:bottom w:val="none" w:sz="0" w:space="0" w:color="auto"/>
        <w:right w:val="none" w:sz="0" w:space="0" w:color="auto"/>
      </w:divBdr>
    </w:div>
    <w:div w:id="20124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au/student-services-and-amenities-fe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sydney.edu.au/studenhttps:/www.sydney.edu.au/students/ssaf.htmlts/ssaf.htm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Corney</dc:creator>
  <cp:keywords/>
  <dc:description/>
  <cp:lastModifiedBy>Rachel</cp:lastModifiedBy>
  <cp:revision>3</cp:revision>
  <dcterms:created xsi:type="dcterms:W3CDTF">2020-07-22T05:39:00Z</dcterms:created>
  <dcterms:modified xsi:type="dcterms:W3CDTF">2020-07-22T07:16:00Z</dcterms:modified>
</cp:coreProperties>
</file>