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47B98" w14:textId="71CFACDC" w:rsidR="004E7555" w:rsidRPr="005717D5" w:rsidRDefault="00F93B76" w:rsidP="00180CFD">
      <w:pPr>
        <w:pStyle w:val="Heading1"/>
        <w:rPr>
          <w:lang w:val="en-US"/>
        </w:rPr>
      </w:pPr>
      <w:bookmarkStart w:id="0" w:name="_GoBack"/>
      <w:bookmarkEnd w:id="0"/>
      <w:r>
        <w:rPr>
          <w:lang w:val="en-US"/>
        </w:rPr>
        <w:t xml:space="preserve">Renting: </w:t>
      </w:r>
      <w:r w:rsidR="000E0F58">
        <w:rPr>
          <w:lang w:val="en-US"/>
        </w:rPr>
        <w:t>m</w:t>
      </w:r>
      <w:r w:rsidR="005717D5" w:rsidRPr="005717D5">
        <w:rPr>
          <w:lang w:val="en-US"/>
        </w:rPr>
        <w:t xml:space="preserve">oving </w:t>
      </w:r>
      <w:r w:rsidR="004E7555" w:rsidRPr="005717D5">
        <w:rPr>
          <w:lang w:val="en-US"/>
        </w:rPr>
        <w:t>out</w:t>
      </w:r>
    </w:p>
    <w:p w14:paraId="2796366F" w14:textId="77777777" w:rsidR="00D16312" w:rsidRDefault="00D16312" w:rsidP="00180CFD">
      <w:pPr>
        <w:rPr>
          <w:lang w:val="en-US"/>
        </w:rPr>
      </w:pPr>
      <w:r>
        <w:rPr>
          <w:lang w:val="en-US"/>
        </w:rPr>
        <w:t xml:space="preserve">What to do when you move out will depend on whether only some people want to leave, or everybody in the house wants to move out. </w:t>
      </w:r>
    </w:p>
    <w:p w14:paraId="48B30D5A" w14:textId="77777777" w:rsidR="004E7555" w:rsidRPr="00DC0E59" w:rsidRDefault="003C2BCD" w:rsidP="00180CFD">
      <w:pPr>
        <w:pStyle w:val="Heading2"/>
        <w:rPr>
          <w:bCs/>
          <w:color w:val="DA18C5"/>
          <w:lang w:val="en-US"/>
        </w:rPr>
      </w:pPr>
      <w:r>
        <w:rPr>
          <w:lang w:val="en-US"/>
        </w:rPr>
        <w:t xml:space="preserve">Only some people </w:t>
      </w:r>
      <w:r w:rsidR="005717D5" w:rsidRPr="00DC0E59">
        <w:rPr>
          <w:lang w:val="en-US"/>
        </w:rPr>
        <w:t>want to leave</w:t>
      </w:r>
    </w:p>
    <w:p w14:paraId="1814050C" w14:textId="42EC9505" w:rsidR="004E7555" w:rsidRPr="006A1207" w:rsidRDefault="0081019B" w:rsidP="004772EC">
      <w:pPr>
        <w:shd w:val="clear" w:color="auto" w:fill="FFFFFF"/>
        <w:spacing w:before="100" w:beforeAutospacing="1" w:after="100" w:afterAutospacing="1" w:line="276" w:lineRule="auto"/>
        <w:rPr>
          <w:rFonts w:eastAsia="Times New Roman" w:cs="Times New Roman"/>
          <w:color w:val="333333"/>
          <w:szCs w:val="24"/>
          <w:lang w:eastAsia="en-GB"/>
        </w:rPr>
      </w:pPr>
      <w:r>
        <w:rPr>
          <w:rFonts w:eastAsia="Times New Roman" w:cs="Times New Roman"/>
          <w:color w:val="333333"/>
          <w:szCs w:val="24"/>
          <w:lang w:eastAsia="en-GB"/>
        </w:rPr>
        <w:t>If a co-tenant or head tenant</w:t>
      </w:r>
      <w:r w:rsidR="004E7555" w:rsidRPr="006A1207">
        <w:rPr>
          <w:rFonts w:eastAsia="Times New Roman" w:cs="Times New Roman"/>
          <w:color w:val="333333"/>
          <w:szCs w:val="24"/>
          <w:lang w:eastAsia="en-GB"/>
        </w:rPr>
        <w:t xml:space="preserve"> wants to leave they may </w:t>
      </w:r>
      <w:hyperlink r:id="rId5" w:history="1">
        <w:r w:rsidR="004E7555" w:rsidRPr="00D16312">
          <w:rPr>
            <w:rStyle w:val="Hyperlink"/>
            <w:rFonts w:eastAsia="Times New Roman" w:cs="Times New Roman"/>
            <w:szCs w:val="24"/>
            <w:lang w:eastAsia="en-GB"/>
          </w:rPr>
          <w:t>transfer their tenancy</w:t>
        </w:r>
      </w:hyperlink>
      <w:r w:rsidR="004E7555" w:rsidRPr="006A1207">
        <w:rPr>
          <w:rFonts w:eastAsia="Times New Roman" w:cs="Times New Roman"/>
          <w:color w:val="333333"/>
          <w:szCs w:val="24"/>
          <w:lang w:eastAsia="en-GB"/>
        </w:rPr>
        <w:t xml:space="preserve"> under the tenancy agreement or sub-let part of the premises to another person with the landlord’s written consent. If at least one original tenant on the tenancy agreement remains, the landlord must not unreasonably withhold consent.</w:t>
      </w:r>
    </w:p>
    <w:p w14:paraId="53125E8C" w14:textId="521474C5" w:rsidR="004E7555" w:rsidRPr="006A1207" w:rsidRDefault="004E7555" w:rsidP="004772EC">
      <w:pPr>
        <w:shd w:val="clear" w:color="auto" w:fill="FFFFFF"/>
        <w:spacing w:before="100" w:beforeAutospacing="1" w:after="100" w:afterAutospacing="1" w:line="276" w:lineRule="auto"/>
        <w:rPr>
          <w:rFonts w:eastAsia="Times New Roman" w:cs="Times New Roman"/>
          <w:color w:val="333333"/>
          <w:szCs w:val="24"/>
          <w:lang w:eastAsia="en-GB"/>
        </w:rPr>
      </w:pPr>
      <w:r w:rsidRPr="006A1207">
        <w:rPr>
          <w:rFonts w:eastAsia="Times New Roman" w:cs="Times New Roman"/>
          <w:color w:val="333333"/>
          <w:szCs w:val="24"/>
          <w:lang w:eastAsia="en-GB"/>
        </w:rPr>
        <w:t xml:space="preserve">If the landlord withholds consent, you can </w:t>
      </w:r>
      <w:hyperlink r:id="rId6" w:history="1">
        <w:r w:rsidRPr="00D16312">
          <w:rPr>
            <w:rStyle w:val="Hyperlink"/>
            <w:rFonts w:eastAsia="Times New Roman" w:cs="Times New Roman"/>
            <w:szCs w:val="24"/>
            <w:lang w:eastAsia="en-GB"/>
          </w:rPr>
          <w:t xml:space="preserve">apply to the </w:t>
        </w:r>
        <w:r w:rsidR="00D16312" w:rsidRPr="00D16312">
          <w:rPr>
            <w:rStyle w:val="Hyperlink"/>
            <w:rFonts w:eastAsia="Times New Roman" w:cs="Times New Roman"/>
            <w:szCs w:val="24"/>
            <w:lang w:eastAsia="en-GB"/>
          </w:rPr>
          <w:t>t</w:t>
        </w:r>
        <w:r w:rsidR="0081019B" w:rsidRPr="00D16312">
          <w:rPr>
            <w:rStyle w:val="Hyperlink"/>
            <w:rFonts w:eastAsia="Times New Roman" w:cs="Times New Roman"/>
            <w:szCs w:val="24"/>
            <w:lang w:eastAsia="en-GB"/>
          </w:rPr>
          <w:t>ribunal</w:t>
        </w:r>
      </w:hyperlink>
      <w:r w:rsidR="0081019B">
        <w:rPr>
          <w:rFonts w:eastAsia="Times New Roman" w:cs="Times New Roman"/>
          <w:color w:val="333333"/>
          <w:szCs w:val="24"/>
          <w:lang w:eastAsia="en-GB"/>
        </w:rPr>
        <w:t xml:space="preserve"> </w:t>
      </w:r>
      <w:r w:rsidRPr="006A1207">
        <w:rPr>
          <w:rFonts w:eastAsia="Times New Roman" w:cs="Times New Roman"/>
          <w:color w:val="333333"/>
          <w:szCs w:val="24"/>
          <w:lang w:eastAsia="en-GB"/>
        </w:rPr>
        <w:t xml:space="preserve">for an order that allows the transfer or sub-letting. </w:t>
      </w:r>
    </w:p>
    <w:p w14:paraId="1FED7F95" w14:textId="085450BF" w:rsidR="00330C5D" w:rsidRDefault="004E7555" w:rsidP="004772EC">
      <w:pPr>
        <w:shd w:val="clear" w:color="auto" w:fill="FFFFFF"/>
        <w:spacing w:before="100" w:beforeAutospacing="1" w:after="100" w:afterAutospacing="1" w:line="276" w:lineRule="auto"/>
        <w:rPr>
          <w:rFonts w:eastAsia="Times New Roman" w:cs="Times New Roman"/>
          <w:color w:val="333333"/>
          <w:szCs w:val="24"/>
          <w:lang w:eastAsia="en-GB"/>
        </w:rPr>
      </w:pPr>
      <w:r w:rsidRPr="006A1207">
        <w:rPr>
          <w:rFonts w:eastAsia="Times New Roman" w:cs="Times New Roman"/>
          <w:color w:val="333333"/>
          <w:szCs w:val="24"/>
          <w:lang w:eastAsia="en-GB"/>
        </w:rPr>
        <w:t>If</w:t>
      </w:r>
      <w:r w:rsidR="003C2BCD">
        <w:rPr>
          <w:rFonts w:eastAsia="Times New Roman" w:cs="Times New Roman"/>
          <w:color w:val="333333"/>
          <w:szCs w:val="24"/>
          <w:lang w:eastAsia="en-GB"/>
        </w:rPr>
        <w:t xml:space="preserve"> a sub-tenant wants to </w:t>
      </w:r>
      <w:proofErr w:type="gramStart"/>
      <w:r w:rsidR="003C2BCD">
        <w:rPr>
          <w:rFonts w:eastAsia="Times New Roman" w:cs="Times New Roman"/>
          <w:color w:val="333333"/>
          <w:szCs w:val="24"/>
          <w:lang w:eastAsia="en-GB"/>
        </w:rPr>
        <w:t>leave</w:t>
      </w:r>
      <w:proofErr w:type="gramEnd"/>
      <w:r w:rsidR="003C2BCD">
        <w:rPr>
          <w:rFonts w:eastAsia="Times New Roman" w:cs="Times New Roman"/>
          <w:color w:val="333333"/>
          <w:szCs w:val="24"/>
          <w:lang w:eastAsia="en-GB"/>
        </w:rPr>
        <w:t xml:space="preserve"> they</w:t>
      </w:r>
      <w:r w:rsidRPr="006A1207">
        <w:rPr>
          <w:rFonts w:eastAsia="Times New Roman" w:cs="Times New Roman"/>
          <w:color w:val="333333"/>
          <w:szCs w:val="24"/>
          <w:lang w:eastAsia="en-GB"/>
        </w:rPr>
        <w:t xml:space="preserve"> must give the head tenant</w:t>
      </w:r>
      <w:r w:rsidR="00330C5D">
        <w:rPr>
          <w:rFonts w:eastAsia="Times New Roman" w:cs="Times New Roman"/>
          <w:color w:val="333333"/>
          <w:szCs w:val="24"/>
          <w:lang w:eastAsia="en-GB"/>
        </w:rPr>
        <w:t xml:space="preserve"> either:</w:t>
      </w:r>
    </w:p>
    <w:p w14:paraId="285A8E3E" w14:textId="4124FB5E" w:rsidR="00330C5D" w:rsidRDefault="004E7555" w:rsidP="00D040DA">
      <w:pPr>
        <w:pStyle w:val="ListParagraph"/>
        <w:numPr>
          <w:ilvl w:val="0"/>
          <w:numId w:val="8"/>
        </w:numPr>
        <w:shd w:val="clear" w:color="auto" w:fill="FFFFFF"/>
        <w:spacing w:before="100" w:beforeAutospacing="1" w:after="100" w:afterAutospacing="1" w:line="276" w:lineRule="auto"/>
        <w:rPr>
          <w:rFonts w:eastAsia="Times New Roman" w:cs="Times New Roman"/>
          <w:color w:val="333333"/>
          <w:szCs w:val="24"/>
          <w:lang w:eastAsia="en-GB"/>
        </w:rPr>
      </w:pPr>
      <w:r w:rsidRPr="00D040DA">
        <w:rPr>
          <w:rFonts w:eastAsia="Times New Roman" w:cs="Times New Roman"/>
          <w:color w:val="333333"/>
          <w:szCs w:val="24"/>
          <w:lang w:eastAsia="en-GB"/>
        </w:rPr>
        <w:t>21 days</w:t>
      </w:r>
      <w:r w:rsidR="00CC0259" w:rsidRPr="00D040DA">
        <w:rPr>
          <w:rFonts w:eastAsia="Times New Roman" w:cs="Times New Roman"/>
          <w:color w:val="333333"/>
          <w:szCs w:val="24"/>
          <w:lang w:eastAsia="en-GB"/>
        </w:rPr>
        <w:t>’</w:t>
      </w:r>
      <w:r w:rsidRPr="00D040DA">
        <w:rPr>
          <w:rFonts w:eastAsia="Times New Roman" w:cs="Times New Roman"/>
          <w:color w:val="333333"/>
          <w:szCs w:val="24"/>
          <w:lang w:eastAsia="en-GB"/>
        </w:rPr>
        <w:t xml:space="preserve"> notice if </w:t>
      </w:r>
      <w:r w:rsidR="003C2BCD" w:rsidRPr="00D040DA">
        <w:rPr>
          <w:rFonts w:eastAsia="Times New Roman" w:cs="Times New Roman"/>
          <w:color w:val="333333"/>
          <w:szCs w:val="24"/>
          <w:lang w:eastAsia="en-GB"/>
        </w:rPr>
        <w:t>they’r</w:t>
      </w:r>
      <w:r w:rsidR="0081019B" w:rsidRPr="00D040DA">
        <w:rPr>
          <w:rFonts w:eastAsia="Times New Roman" w:cs="Times New Roman"/>
          <w:color w:val="333333"/>
          <w:szCs w:val="24"/>
          <w:lang w:eastAsia="en-GB"/>
        </w:rPr>
        <w:t xml:space="preserve">e on </w:t>
      </w:r>
      <w:r w:rsidRPr="00D040DA">
        <w:rPr>
          <w:rFonts w:eastAsia="Times New Roman" w:cs="Times New Roman"/>
          <w:color w:val="333333"/>
          <w:szCs w:val="24"/>
          <w:lang w:eastAsia="en-GB"/>
        </w:rPr>
        <w:t>a periodic lease</w:t>
      </w:r>
      <w:r w:rsidR="00330C5D">
        <w:rPr>
          <w:rFonts w:eastAsia="Times New Roman" w:cs="Times New Roman"/>
          <w:color w:val="333333"/>
          <w:szCs w:val="24"/>
          <w:lang w:eastAsia="en-GB"/>
        </w:rPr>
        <w:t>,</w:t>
      </w:r>
      <w:r w:rsidR="00CD306A" w:rsidRPr="00D040DA">
        <w:rPr>
          <w:rFonts w:eastAsia="Times New Roman" w:cs="Times New Roman"/>
          <w:color w:val="333333"/>
          <w:szCs w:val="24"/>
          <w:lang w:eastAsia="en-GB"/>
        </w:rPr>
        <w:t xml:space="preserve"> or </w:t>
      </w:r>
    </w:p>
    <w:p w14:paraId="02C1FBC0" w14:textId="42CC213C" w:rsidR="004E7555" w:rsidRPr="00D040DA" w:rsidRDefault="00CD306A" w:rsidP="00D040DA">
      <w:pPr>
        <w:pStyle w:val="ListParagraph"/>
        <w:numPr>
          <w:ilvl w:val="0"/>
          <w:numId w:val="8"/>
        </w:numPr>
        <w:shd w:val="clear" w:color="auto" w:fill="FFFFFF"/>
        <w:spacing w:before="100" w:beforeAutospacing="1" w:after="100" w:afterAutospacing="1" w:line="276" w:lineRule="auto"/>
        <w:rPr>
          <w:rFonts w:eastAsia="Times New Roman" w:cs="Times New Roman"/>
          <w:color w:val="333333"/>
          <w:szCs w:val="24"/>
          <w:lang w:eastAsia="en-GB"/>
        </w:rPr>
      </w:pPr>
      <w:r w:rsidRPr="00D040DA">
        <w:rPr>
          <w:rFonts w:eastAsia="Times New Roman" w:cs="Times New Roman"/>
          <w:color w:val="333333"/>
          <w:szCs w:val="24"/>
          <w:lang w:eastAsia="en-GB"/>
        </w:rPr>
        <w:t>a 14-day termination notice before the end of a fixed- term agreement</w:t>
      </w:r>
    </w:p>
    <w:p w14:paraId="66E3B4E3" w14:textId="37FDF1D0" w:rsidR="004E7555" w:rsidRPr="0081019B" w:rsidRDefault="00D16312" w:rsidP="0081019B">
      <w:pPr>
        <w:shd w:val="clear" w:color="auto" w:fill="FFFFFF"/>
        <w:spacing w:before="100" w:beforeAutospacing="1" w:after="100" w:afterAutospacing="1" w:line="276" w:lineRule="auto"/>
        <w:rPr>
          <w:rFonts w:eastAsia="Times New Roman" w:cs="Times New Roman"/>
          <w:color w:val="333333"/>
          <w:szCs w:val="24"/>
          <w:lang w:eastAsia="en-GB"/>
        </w:rPr>
      </w:pPr>
      <w:r>
        <w:rPr>
          <w:rFonts w:eastAsia="Times New Roman" w:cs="Times New Roman"/>
          <w:color w:val="333333"/>
          <w:szCs w:val="24"/>
          <w:lang w:eastAsia="en-GB"/>
        </w:rPr>
        <w:t>The Tenant’s Union has more information on</w:t>
      </w:r>
      <w:r w:rsidR="0081019B">
        <w:rPr>
          <w:rFonts w:eastAsia="Times New Roman" w:cs="Times New Roman"/>
          <w:color w:val="333333"/>
          <w:szCs w:val="24"/>
          <w:lang w:eastAsia="en-GB"/>
        </w:rPr>
        <w:t xml:space="preserve"> </w:t>
      </w:r>
      <w:hyperlink r:id="rId7" w:history="1">
        <w:r w:rsidR="0081019B" w:rsidRPr="00D16312">
          <w:rPr>
            <w:rStyle w:val="Hyperlink"/>
            <w:rFonts w:eastAsia="Times New Roman" w:cs="Times New Roman"/>
            <w:szCs w:val="24"/>
            <w:lang w:eastAsia="en-GB"/>
          </w:rPr>
          <w:t>other scenarios</w:t>
        </w:r>
      </w:hyperlink>
      <w:r w:rsidR="005B36CB">
        <w:rPr>
          <w:rFonts w:eastAsia="Times New Roman" w:cs="Times New Roman"/>
          <w:color w:val="333333"/>
          <w:szCs w:val="24"/>
          <w:lang w:eastAsia="en-GB"/>
        </w:rPr>
        <w:t xml:space="preserve"> where only some people want to leave and one or more want to stay</w:t>
      </w:r>
      <w:r>
        <w:rPr>
          <w:rFonts w:eastAsia="Times New Roman" w:cs="Times New Roman"/>
          <w:color w:val="333333"/>
          <w:szCs w:val="24"/>
          <w:lang w:eastAsia="en-GB"/>
        </w:rPr>
        <w:t>.</w:t>
      </w:r>
      <w:r w:rsidR="0081019B">
        <w:rPr>
          <w:rFonts w:eastAsia="Times New Roman" w:cs="Times New Roman"/>
          <w:color w:val="333333"/>
          <w:szCs w:val="24"/>
          <w:lang w:eastAsia="en-GB"/>
        </w:rPr>
        <w:t xml:space="preserve"> </w:t>
      </w:r>
    </w:p>
    <w:p w14:paraId="489F54E3" w14:textId="77777777" w:rsidR="002D7BC8" w:rsidRDefault="002D7BC8" w:rsidP="00180CFD">
      <w:pPr>
        <w:pStyle w:val="Heading2"/>
        <w:rPr>
          <w:lang w:val="en-US"/>
        </w:rPr>
      </w:pPr>
      <w:r w:rsidRPr="00F6064E">
        <w:rPr>
          <w:lang w:val="en-US"/>
        </w:rPr>
        <w:t>Everyone wants to leave</w:t>
      </w:r>
    </w:p>
    <w:p w14:paraId="238872F1" w14:textId="77777777" w:rsidR="004E7555" w:rsidRPr="006A1207" w:rsidRDefault="002D7BC8" w:rsidP="00180CFD">
      <w:pPr>
        <w:pStyle w:val="Heading3"/>
        <w:rPr>
          <w:bCs/>
          <w:color w:val="292D78"/>
          <w:sz w:val="44"/>
          <w:szCs w:val="32"/>
          <w:lang w:val="en-US"/>
        </w:rPr>
      </w:pPr>
      <w:r>
        <w:rPr>
          <w:lang w:val="en-US"/>
        </w:rPr>
        <w:t>L</w:t>
      </w:r>
      <w:r w:rsidR="005717D5" w:rsidRPr="006A1207">
        <w:rPr>
          <w:lang w:val="en-US"/>
        </w:rPr>
        <w:t xml:space="preserve">eaving during a periodic lease </w:t>
      </w:r>
    </w:p>
    <w:p w14:paraId="44AE3F4C" w14:textId="7A75FAED" w:rsidR="004E7555" w:rsidRPr="006A1207" w:rsidRDefault="008907EF" w:rsidP="004772EC">
      <w:pPr>
        <w:spacing w:before="100" w:beforeAutospacing="1" w:after="100" w:afterAutospacing="1" w:line="276" w:lineRule="auto"/>
        <w:rPr>
          <w:rFonts w:eastAsia="Cambria" w:cs="Times New Roman"/>
          <w:szCs w:val="24"/>
          <w:lang w:val="en-US"/>
        </w:rPr>
      </w:pPr>
      <w:r>
        <w:rPr>
          <w:rFonts w:eastAsia="Cambria" w:cs="Times New Roman"/>
          <w:color w:val="202020"/>
          <w:szCs w:val="24"/>
          <w:shd w:val="clear" w:color="auto" w:fill="FFFFFF"/>
          <w:lang w:val="en-US"/>
        </w:rPr>
        <w:t>If you want to vacate the premises when you’re</w:t>
      </w:r>
      <w:r w:rsidR="004E7555" w:rsidRPr="006A1207">
        <w:rPr>
          <w:rFonts w:eastAsia="Cambria" w:cs="Times New Roman"/>
          <w:color w:val="202020"/>
          <w:szCs w:val="24"/>
          <w:shd w:val="clear" w:color="auto" w:fill="FFFFFF"/>
          <w:lang w:val="en-US"/>
        </w:rPr>
        <w:t xml:space="preserve"> on a periodic lease, you need to give </w:t>
      </w:r>
      <w:r w:rsidR="004E7555" w:rsidRPr="00180CFD">
        <w:rPr>
          <w:rFonts w:eastAsia="Cambria" w:cs="Times New Roman"/>
          <w:b/>
          <w:color w:val="202020"/>
          <w:szCs w:val="24"/>
          <w:shd w:val="clear" w:color="auto" w:fill="FFFFFF"/>
          <w:lang w:val="en-US"/>
        </w:rPr>
        <w:t>21 days</w:t>
      </w:r>
      <w:r w:rsidRPr="00180CFD">
        <w:rPr>
          <w:rFonts w:eastAsia="Cambria" w:cs="Times New Roman"/>
          <w:b/>
          <w:color w:val="202020"/>
          <w:szCs w:val="24"/>
          <w:shd w:val="clear" w:color="auto" w:fill="FFFFFF"/>
          <w:lang w:val="en-US"/>
        </w:rPr>
        <w:t>’</w:t>
      </w:r>
      <w:r w:rsidR="004E7555" w:rsidRPr="00180CFD">
        <w:rPr>
          <w:rFonts w:eastAsia="Cambria" w:cs="Times New Roman"/>
          <w:b/>
          <w:color w:val="202020"/>
          <w:szCs w:val="24"/>
          <w:shd w:val="clear" w:color="auto" w:fill="FFFFFF"/>
          <w:lang w:val="en-US"/>
        </w:rPr>
        <w:t xml:space="preserve"> notice</w:t>
      </w:r>
      <w:r w:rsidR="004E7555" w:rsidRPr="006A1207">
        <w:rPr>
          <w:rFonts w:eastAsia="Cambria" w:cs="Times New Roman"/>
          <w:color w:val="202020"/>
          <w:szCs w:val="24"/>
          <w:shd w:val="clear" w:color="auto" w:fill="FFFFFF"/>
          <w:lang w:val="en-US"/>
        </w:rPr>
        <w:t xml:space="preserve">. </w:t>
      </w:r>
      <w:r w:rsidR="004E7555" w:rsidRPr="006A1207">
        <w:rPr>
          <w:rFonts w:eastAsia="Cambria" w:cs="Times New Roman"/>
          <w:color w:val="333333"/>
          <w:szCs w:val="24"/>
          <w:shd w:val="clear" w:color="auto" w:fill="FFFFFF"/>
          <w:lang w:val="en-US"/>
        </w:rPr>
        <w:t xml:space="preserve">In most cases, you give the landlord/agent a written termination notice and 'vacate' – move out and return the keys – according to your notice. You can vacate before the date in your termination notice but </w:t>
      </w:r>
      <w:r w:rsidR="001145B2">
        <w:rPr>
          <w:rFonts w:eastAsia="Cambria" w:cs="Times New Roman"/>
          <w:color w:val="333333"/>
          <w:szCs w:val="24"/>
          <w:shd w:val="clear" w:color="auto" w:fill="FFFFFF"/>
          <w:lang w:val="en-US"/>
        </w:rPr>
        <w:t xml:space="preserve">need to </w:t>
      </w:r>
      <w:r w:rsidR="004E7555" w:rsidRPr="006A1207">
        <w:rPr>
          <w:rFonts w:eastAsia="Cambria" w:cs="Times New Roman"/>
          <w:color w:val="333333"/>
          <w:szCs w:val="24"/>
          <w:shd w:val="clear" w:color="auto" w:fill="FFFFFF"/>
          <w:lang w:val="en-US"/>
        </w:rPr>
        <w:t>keep paying rent until the end of the notice period.</w:t>
      </w:r>
      <w:r w:rsidR="00F6064E">
        <w:rPr>
          <w:rFonts w:eastAsia="Cambria" w:cs="Times New Roman"/>
          <w:color w:val="333333"/>
          <w:szCs w:val="24"/>
          <w:shd w:val="clear" w:color="auto" w:fill="FFFFFF"/>
          <w:lang w:val="en-US"/>
        </w:rPr>
        <w:t xml:space="preserve"> </w:t>
      </w:r>
      <w:hyperlink r:id="rId8" w:history="1">
        <w:r w:rsidR="00706FA4" w:rsidRPr="00706FA4">
          <w:rPr>
            <w:rStyle w:val="Hyperlink"/>
            <w:rFonts w:eastAsia="Cambria" w:cs="Times New Roman"/>
            <w:szCs w:val="24"/>
            <w:shd w:val="clear" w:color="auto" w:fill="FFFFFF"/>
            <w:lang w:val="en-US"/>
          </w:rPr>
          <w:t>Find out mor</w:t>
        </w:r>
        <w:r w:rsidR="00706FA4">
          <w:rPr>
            <w:rStyle w:val="Hyperlink"/>
            <w:rFonts w:eastAsia="Cambria" w:cs="Times New Roman"/>
            <w:szCs w:val="24"/>
            <w:shd w:val="clear" w:color="auto" w:fill="FFFFFF"/>
            <w:lang w:val="en-US"/>
          </w:rPr>
          <w:t xml:space="preserve">e </w:t>
        </w:r>
      </w:hyperlink>
      <w:r w:rsidR="00706FA4">
        <w:rPr>
          <w:rFonts w:eastAsia="Cambria" w:cs="Times New Roman"/>
          <w:color w:val="333333"/>
          <w:szCs w:val="24"/>
          <w:shd w:val="clear" w:color="auto" w:fill="FFFFFF"/>
          <w:lang w:val="en-US"/>
        </w:rPr>
        <w:t xml:space="preserve"> </w:t>
      </w:r>
      <w:r w:rsidR="009C176A">
        <w:rPr>
          <w:rFonts w:eastAsia="Cambria" w:cs="Times New Roman"/>
          <w:color w:val="333333"/>
          <w:szCs w:val="24"/>
          <w:shd w:val="clear" w:color="auto" w:fill="FFFFFF"/>
          <w:lang w:val="en-US"/>
        </w:rPr>
        <w:t xml:space="preserve"> </w:t>
      </w:r>
    </w:p>
    <w:p w14:paraId="6BBF25D7" w14:textId="77777777" w:rsidR="004E7555" w:rsidRPr="006A1207" w:rsidRDefault="005717D5" w:rsidP="00180CFD">
      <w:pPr>
        <w:pStyle w:val="Heading3"/>
        <w:rPr>
          <w:bCs/>
          <w:color w:val="292D78"/>
          <w:sz w:val="44"/>
          <w:szCs w:val="32"/>
          <w:lang w:val="en-US"/>
        </w:rPr>
      </w:pPr>
      <w:r w:rsidRPr="006A1207">
        <w:rPr>
          <w:lang w:val="en-US"/>
        </w:rPr>
        <w:lastRenderedPageBreak/>
        <w:t>Leaving during a fixed-term agreement</w:t>
      </w:r>
    </w:p>
    <w:p w14:paraId="1F1BA424" w14:textId="1010394C" w:rsidR="001E09B4" w:rsidRDefault="004E7555" w:rsidP="004772EC">
      <w:pPr>
        <w:spacing w:before="100" w:beforeAutospacing="1" w:after="100" w:afterAutospacing="1" w:line="276" w:lineRule="auto"/>
        <w:rPr>
          <w:rFonts w:eastAsia="MS Gothic" w:cs="Times New Roman"/>
          <w:color w:val="D8117D"/>
          <w:sz w:val="36"/>
          <w:szCs w:val="26"/>
          <w:lang w:val="en-US"/>
        </w:rPr>
      </w:pPr>
      <w:r w:rsidRPr="006A1207">
        <w:rPr>
          <w:rFonts w:eastAsia="Cambria" w:cs="Times New Roman"/>
          <w:color w:val="202020"/>
          <w:szCs w:val="24"/>
          <w:shd w:val="clear" w:color="auto" w:fill="FFFFFF"/>
          <w:lang w:val="en-US"/>
        </w:rPr>
        <w:t xml:space="preserve">If you want to </w:t>
      </w:r>
      <w:r w:rsidR="008907EF">
        <w:rPr>
          <w:rFonts w:eastAsia="Cambria" w:cs="Times New Roman"/>
          <w:color w:val="202020"/>
          <w:szCs w:val="24"/>
          <w:shd w:val="clear" w:color="auto" w:fill="FFFFFF"/>
          <w:lang w:val="en-US"/>
        </w:rPr>
        <w:t xml:space="preserve">vacate the premises and </w:t>
      </w:r>
      <w:r w:rsidRPr="006A1207">
        <w:rPr>
          <w:rFonts w:eastAsia="Cambria" w:cs="Times New Roman"/>
          <w:color w:val="202020"/>
          <w:szCs w:val="24"/>
          <w:shd w:val="clear" w:color="auto" w:fill="FFFFFF"/>
          <w:lang w:val="en-US"/>
        </w:rPr>
        <w:t>end your fixed-term agreement early (other than for</w:t>
      </w:r>
      <w:r w:rsidR="001145B2">
        <w:rPr>
          <w:rFonts w:eastAsia="Cambria" w:cs="Times New Roman"/>
          <w:color w:val="202020"/>
          <w:szCs w:val="24"/>
          <w:shd w:val="clear" w:color="auto" w:fill="FFFFFF"/>
          <w:lang w:val="en-US"/>
        </w:rPr>
        <w:t xml:space="preserve"> </w:t>
      </w:r>
      <w:hyperlink r:id="rId9" w:history="1">
        <w:r w:rsidR="001145B2" w:rsidRPr="001145B2">
          <w:rPr>
            <w:rStyle w:val="Hyperlink"/>
            <w:rFonts w:eastAsia="Cambria" w:cs="Times New Roman"/>
            <w:szCs w:val="24"/>
            <w:shd w:val="clear" w:color="auto" w:fill="FFFFFF"/>
            <w:lang w:val="en-US"/>
          </w:rPr>
          <w:t>certain legally specified reasons</w:t>
        </w:r>
      </w:hyperlink>
      <w:r w:rsidRPr="006A1207">
        <w:rPr>
          <w:rFonts w:eastAsia="Cambria" w:cs="Times New Roman"/>
          <w:color w:val="202020"/>
          <w:szCs w:val="24"/>
          <w:shd w:val="clear" w:color="auto" w:fill="FFFFFF"/>
          <w:lang w:val="en-US"/>
        </w:rPr>
        <w:t>), you can transfer your tenancy to someone else, or break your tenancy agreement.</w:t>
      </w:r>
    </w:p>
    <w:p w14:paraId="0274B673" w14:textId="77777777" w:rsidR="002D5D79" w:rsidRDefault="004E7555" w:rsidP="00180CFD">
      <w:pPr>
        <w:pStyle w:val="Heading4"/>
        <w:rPr>
          <w:lang w:val="en-US"/>
        </w:rPr>
      </w:pPr>
      <w:r w:rsidRPr="006A1207">
        <w:rPr>
          <w:lang w:val="en-US"/>
        </w:rPr>
        <w:t>Transfer of tenancy</w:t>
      </w:r>
    </w:p>
    <w:p w14:paraId="52880430" w14:textId="667F60EC" w:rsidR="002D5D79" w:rsidRDefault="004E7555" w:rsidP="00180CFD">
      <w:pPr>
        <w:rPr>
          <w:lang w:val="en-US"/>
        </w:rPr>
      </w:pPr>
      <w:r w:rsidRPr="006A1207">
        <w:rPr>
          <w:shd w:val="clear" w:color="auto" w:fill="FFFFFF"/>
          <w:lang w:val="en-US"/>
        </w:rPr>
        <w:t>You can transfer the whole tenancy to another person if the landlord gives written consent. The landlord can withhold consent without having to give a reason</w:t>
      </w:r>
      <w:r w:rsidR="001145B2">
        <w:rPr>
          <w:shd w:val="clear" w:color="auto" w:fill="FFFFFF"/>
          <w:lang w:val="en-US"/>
        </w:rPr>
        <w:t xml:space="preserve">. </w:t>
      </w:r>
      <w:hyperlink r:id="rId10" w:history="1">
        <w:r w:rsidR="001145B2" w:rsidRPr="001145B2">
          <w:rPr>
            <w:rStyle w:val="Hyperlink"/>
            <w:shd w:val="clear" w:color="auto" w:fill="FFFFFF"/>
            <w:lang w:val="en-US"/>
          </w:rPr>
          <w:t>Find out more</w:t>
        </w:r>
      </w:hyperlink>
    </w:p>
    <w:p w14:paraId="471577F0" w14:textId="5BF1A29A" w:rsidR="002D5D79" w:rsidRPr="001771BB" w:rsidRDefault="004E7555" w:rsidP="001771BB">
      <w:pPr>
        <w:pStyle w:val="Heading4"/>
      </w:pPr>
      <w:r w:rsidRPr="001771BB">
        <w:t>Breaking your tenancy agreement</w:t>
      </w:r>
    </w:p>
    <w:p w14:paraId="3FB62882" w14:textId="7033594E" w:rsidR="001145B2" w:rsidRPr="00692A15" w:rsidRDefault="00692A15" w:rsidP="00180CFD">
      <w:pPr>
        <w:rPr>
          <w:rFonts w:asciiTheme="majorHAnsi" w:eastAsiaTheme="majorEastAsia" w:hAnsiTheme="majorHAnsi" w:cstheme="majorBidi"/>
          <w:color w:val="1F4D78" w:themeColor="accent1" w:themeShade="7F"/>
          <w:sz w:val="36"/>
          <w:lang w:val="en-US"/>
        </w:rPr>
      </w:pPr>
      <w:r w:rsidRPr="006A1207">
        <w:rPr>
          <w:shd w:val="clear" w:color="auto" w:fill="FFFFFF"/>
          <w:lang w:val="en-US"/>
        </w:rPr>
        <w:t xml:space="preserve">Write to the landlord and give them as much notice as possible that you’ll be leaving. Try to get their written consent. If they don’t consent, you can still end your tenancy by moving out and returning the keys. </w:t>
      </w:r>
      <w:r w:rsidRPr="00D040DA">
        <w:rPr>
          <w:b/>
          <w:bCs/>
          <w:shd w:val="clear" w:color="auto" w:fill="FFFFFF"/>
          <w:lang w:val="en-US"/>
        </w:rPr>
        <w:t>You’ll be liable to pay compensation to the landlord</w:t>
      </w:r>
      <w:r w:rsidRPr="006A1207">
        <w:rPr>
          <w:shd w:val="clear" w:color="auto" w:fill="FFFFFF"/>
          <w:lang w:val="en-US"/>
        </w:rPr>
        <w:t>.</w:t>
      </w:r>
      <w:r>
        <w:rPr>
          <w:shd w:val="clear" w:color="auto" w:fill="FFFFFF"/>
          <w:lang w:val="en-US"/>
        </w:rPr>
        <w:t xml:space="preserve"> But, the </w:t>
      </w:r>
      <w:r w:rsidR="001145B2">
        <w:rPr>
          <w:shd w:val="clear" w:color="auto" w:fill="FFFFFF"/>
          <w:lang w:val="en-US"/>
        </w:rPr>
        <w:t>amount you will need to pay the landlord will depend on when you entered into the tenancy agreement.</w:t>
      </w:r>
    </w:p>
    <w:p w14:paraId="5C2C833D" w14:textId="12AE574D" w:rsidR="001145B2" w:rsidRPr="001145B2" w:rsidRDefault="001145B2" w:rsidP="00D040DA">
      <w:pPr>
        <w:pStyle w:val="Heading5"/>
        <w:numPr>
          <w:ilvl w:val="0"/>
          <w:numId w:val="9"/>
        </w:numPr>
        <w:rPr>
          <w:shd w:val="clear" w:color="auto" w:fill="FFFFFF"/>
          <w:lang w:val="en-US"/>
        </w:rPr>
      </w:pPr>
      <w:r>
        <w:rPr>
          <w:shd w:val="clear" w:color="auto" w:fill="FFFFFF"/>
          <w:lang w:val="en-US"/>
        </w:rPr>
        <w:t>If y</w:t>
      </w:r>
      <w:r w:rsidRPr="001145B2">
        <w:rPr>
          <w:shd w:val="clear" w:color="auto" w:fill="FFFFFF"/>
          <w:lang w:val="en-US"/>
        </w:rPr>
        <w:t>ou entered into your agreement before 23 March 2020</w:t>
      </w:r>
    </w:p>
    <w:p w14:paraId="6EBFB1D1" w14:textId="42726F81" w:rsidR="001145B2" w:rsidRPr="001145B2" w:rsidRDefault="004E7555" w:rsidP="001145B2">
      <w:pPr>
        <w:spacing w:before="100" w:beforeAutospacing="1" w:after="100" w:afterAutospacing="1" w:line="276" w:lineRule="auto"/>
        <w:rPr>
          <w:rFonts w:eastAsia="Cambria" w:cs="Times New Roman"/>
          <w:color w:val="202020"/>
          <w:szCs w:val="24"/>
          <w:shd w:val="clear" w:color="auto" w:fill="FFFFFF"/>
          <w:lang w:val="en-US"/>
        </w:rPr>
      </w:pPr>
      <w:r w:rsidRPr="006A1207">
        <w:rPr>
          <w:rFonts w:eastAsia="Cambria" w:cs="Times New Roman"/>
          <w:color w:val="202020"/>
          <w:szCs w:val="24"/>
          <w:shd w:val="clear" w:color="auto" w:fill="FFFFFF"/>
          <w:lang w:val="en-US"/>
        </w:rPr>
        <w:t xml:space="preserve">If your agreement has the </w:t>
      </w:r>
      <w:r w:rsidRPr="00180CFD">
        <w:rPr>
          <w:rFonts w:eastAsia="Cambria" w:cs="Times New Roman"/>
          <w:b/>
          <w:color w:val="202020"/>
          <w:szCs w:val="24"/>
          <w:shd w:val="clear" w:color="auto" w:fill="FFFFFF"/>
          <w:lang w:val="en-US"/>
        </w:rPr>
        <w:t>break fee</w:t>
      </w:r>
      <w:r w:rsidRPr="006A1207">
        <w:rPr>
          <w:rFonts w:eastAsia="Cambria" w:cs="Times New Roman"/>
          <w:color w:val="202020"/>
          <w:szCs w:val="24"/>
          <w:shd w:val="clear" w:color="auto" w:fill="FFFFFF"/>
          <w:lang w:val="en-US"/>
        </w:rPr>
        <w:t xml:space="preserve"> clause included </w:t>
      </w:r>
      <w:r w:rsidR="005A2C42">
        <w:rPr>
          <w:rFonts w:eastAsia="Cambria" w:cs="Times New Roman"/>
          <w:color w:val="202020"/>
          <w:szCs w:val="24"/>
          <w:shd w:val="clear" w:color="auto" w:fill="FFFFFF"/>
          <w:lang w:val="en-US"/>
        </w:rPr>
        <w:t>under</w:t>
      </w:r>
      <w:r w:rsidRPr="006A1207">
        <w:rPr>
          <w:rFonts w:eastAsia="Cambria" w:cs="Times New Roman"/>
          <w:color w:val="202020"/>
          <w:szCs w:val="24"/>
          <w:shd w:val="clear" w:color="auto" w:fill="FFFFFF"/>
          <w:lang w:val="en-US"/>
        </w:rPr>
        <w:t xml:space="preserve"> ‘</w:t>
      </w:r>
      <w:r w:rsidR="005A2C42">
        <w:rPr>
          <w:rFonts w:eastAsia="Cambria" w:cs="Times New Roman"/>
          <w:color w:val="202020"/>
          <w:szCs w:val="24"/>
          <w:shd w:val="clear" w:color="auto" w:fill="FFFFFF"/>
          <w:lang w:val="en-US"/>
        </w:rPr>
        <w:t>a</w:t>
      </w:r>
      <w:r w:rsidRPr="006A1207">
        <w:rPr>
          <w:rFonts w:eastAsia="Cambria" w:cs="Times New Roman"/>
          <w:color w:val="202020"/>
          <w:szCs w:val="24"/>
          <w:shd w:val="clear" w:color="auto" w:fill="FFFFFF"/>
          <w:lang w:val="en-US"/>
        </w:rPr>
        <w:t>dditional terms’, you’ll need to pay 6 weeks rent if you leave during the first half of the agreement, and 4 weeks rent for leaving during the second half of the agreement. You should try to negotiate to pay a lesser amount. If no break fee is specified, you’ll need to negotiate with the landlord</w:t>
      </w:r>
      <w:r w:rsidR="00692A15">
        <w:rPr>
          <w:rFonts w:eastAsia="Cambria" w:cs="Times New Roman"/>
          <w:color w:val="202020"/>
          <w:szCs w:val="24"/>
          <w:shd w:val="clear" w:color="auto" w:fill="FFFFFF"/>
          <w:lang w:val="en-US"/>
        </w:rPr>
        <w:t>, but you may need to pay rent until they find new tenants and other costs such as advertising</w:t>
      </w:r>
      <w:r w:rsidRPr="006A1207">
        <w:rPr>
          <w:rFonts w:eastAsia="Cambria" w:cs="Times New Roman"/>
          <w:color w:val="202020"/>
          <w:szCs w:val="24"/>
          <w:shd w:val="clear" w:color="auto" w:fill="FFFFFF"/>
          <w:lang w:val="en-US"/>
        </w:rPr>
        <w:t xml:space="preserve">. </w:t>
      </w:r>
    </w:p>
    <w:p w14:paraId="4B1581FB" w14:textId="14A3EC33" w:rsidR="001145B2" w:rsidRPr="001145B2" w:rsidRDefault="001145B2" w:rsidP="00D040DA">
      <w:pPr>
        <w:pStyle w:val="Heading5"/>
        <w:numPr>
          <w:ilvl w:val="0"/>
          <w:numId w:val="9"/>
        </w:numPr>
        <w:rPr>
          <w:shd w:val="clear" w:color="auto" w:fill="FFFFFF"/>
          <w:lang w:val="en-US"/>
        </w:rPr>
      </w:pPr>
      <w:r w:rsidRPr="001145B2">
        <w:rPr>
          <w:shd w:val="clear" w:color="auto" w:fill="FFFFFF"/>
          <w:lang w:val="en-US"/>
        </w:rPr>
        <w:t xml:space="preserve">If you entered into your agreement </w:t>
      </w:r>
      <w:r>
        <w:rPr>
          <w:shd w:val="clear" w:color="auto" w:fill="FFFFFF"/>
          <w:lang w:val="en-US"/>
        </w:rPr>
        <w:t xml:space="preserve">on or after </w:t>
      </w:r>
      <w:r w:rsidRPr="001145B2">
        <w:rPr>
          <w:shd w:val="clear" w:color="auto" w:fill="FFFFFF"/>
          <w:lang w:val="en-US"/>
        </w:rPr>
        <w:t>23 March 2020</w:t>
      </w:r>
    </w:p>
    <w:p w14:paraId="7A07CB6A" w14:textId="2E4CBE62" w:rsidR="006677BE" w:rsidRDefault="00692A15" w:rsidP="001E70F5">
      <w:pPr>
        <w:spacing w:before="100" w:beforeAutospacing="1" w:after="100" w:afterAutospacing="1" w:line="276" w:lineRule="auto"/>
        <w:rPr>
          <w:shd w:val="clear" w:color="auto" w:fill="FFFFFF"/>
          <w:lang w:val="en-US"/>
        </w:rPr>
      </w:pPr>
      <w:r>
        <w:rPr>
          <w:shd w:val="clear" w:color="auto" w:fill="FFFFFF"/>
          <w:lang w:val="en-US"/>
        </w:rPr>
        <w:t xml:space="preserve">From 23 March 2020, all tenancy agreements </w:t>
      </w:r>
      <w:r w:rsidRPr="00692A15">
        <w:rPr>
          <w:b/>
          <w:shd w:val="clear" w:color="auto" w:fill="FFFFFF"/>
          <w:lang w:val="en-US"/>
        </w:rPr>
        <w:t>must</w:t>
      </w:r>
      <w:r w:rsidR="006677BE">
        <w:rPr>
          <w:shd w:val="clear" w:color="auto" w:fill="FFFFFF"/>
          <w:lang w:val="en-US"/>
        </w:rPr>
        <w:t xml:space="preserve"> have a</w:t>
      </w:r>
      <w:r>
        <w:rPr>
          <w:shd w:val="clear" w:color="auto" w:fill="FFFFFF"/>
          <w:lang w:val="en-US"/>
        </w:rPr>
        <w:t xml:space="preserve"> </w:t>
      </w:r>
      <w:r w:rsidR="006677BE">
        <w:rPr>
          <w:shd w:val="clear" w:color="auto" w:fill="FFFFFF"/>
          <w:lang w:val="en-US"/>
        </w:rPr>
        <w:t xml:space="preserve">break fee clause with </w:t>
      </w:r>
      <w:r w:rsidR="001E70F5">
        <w:rPr>
          <w:shd w:val="clear" w:color="auto" w:fill="FFFFFF"/>
          <w:lang w:val="en-US"/>
        </w:rPr>
        <w:t>the amounts fixed</w:t>
      </w:r>
      <w:r w:rsidR="006677BE">
        <w:rPr>
          <w:shd w:val="clear" w:color="auto" w:fill="FFFFFF"/>
          <w:lang w:val="en-US"/>
        </w:rPr>
        <w:t xml:space="preserve">. </w:t>
      </w:r>
      <w:r w:rsidR="001E70F5">
        <w:rPr>
          <w:shd w:val="clear" w:color="auto" w:fill="FFFFFF"/>
          <w:lang w:val="en-US"/>
        </w:rPr>
        <w:t xml:space="preserve">You’ll need to pay 4 weeks rent if you leave during the first quarter of the agreement, 3 weeks for leaving during the second quarter, 2 weeks in the third quarter, and 1 week in the last quarter. </w:t>
      </w:r>
    </w:p>
    <w:p w14:paraId="36E89782" w14:textId="77777777" w:rsidR="00AD52BE" w:rsidRPr="001145B2" w:rsidRDefault="00AD52BE" w:rsidP="00AD52BE">
      <w:pPr>
        <w:spacing w:before="100" w:beforeAutospacing="1" w:after="100" w:afterAutospacing="1" w:line="276" w:lineRule="auto"/>
        <w:rPr>
          <w:rFonts w:eastAsia="Cambria" w:cs="Times New Roman"/>
          <w:color w:val="202020"/>
          <w:szCs w:val="24"/>
          <w:shd w:val="clear" w:color="auto" w:fill="FFFFFF"/>
          <w:lang w:val="en-US"/>
        </w:rPr>
      </w:pPr>
      <w:r w:rsidRPr="006A1207">
        <w:rPr>
          <w:rFonts w:eastAsia="Cambria" w:cs="Times New Roman"/>
          <w:color w:val="202020"/>
          <w:szCs w:val="24"/>
          <w:shd w:val="clear" w:color="auto" w:fill="FFFFFF"/>
          <w:lang w:val="en-US"/>
        </w:rPr>
        <w:t xml:space="preserve">For more information </w:t>
      </w:r>
      <w:r>
        <w:rPr>
          <w:rFonts w:eastAsia="Cambria" w:cs="Times New Roman"/>
          <w:color w:val="202020"/>
          <w:szCs w:val="24"/>
          <w:shd w:val="clear" w:color="auto" w:fill="FFFFFF"/>
          <w:lang w:val="en-US"/>
        </w:rPr>
        <w:t>find</w:t>
      </w:r>
      <w:r w:rsidRPr="006A1207">
        <w:rPr>
          <w:rFonts w:eastAsia="Cambria" w:cs="Times New Roman"/>
          <w:color w:val="202020"/>
          <w:szCs w:val="24"/>
          <w:shd w:val="clear" w:color="auto" w:fill="FFFFFF"/>
          <w:lang w:val="en-US"/>
        </w:rPr>
        <w:t xml:space="preserve"> ‘</w:t>
      </w:r>
      <w:hyperlink r:id="rId11" w:history="1">
        <w:r w:rsidRPr="005A2C42">
          <w:rPr>
            <w:rStyle w:val="Hyperlink"/>
            <w:rFonts w:eastAsia="Cambria" w:cs="Times New Roman"/>
            <w:szCs w:val="24"/>
            <w:shd w:val="clear" w:color="auto" w:fill="FFFFFF"/>
            <w:lang w:val="en-US"/>
          </w:rPr>
          <w:t>breaking the agreement</w:t>
        </w:r>
      </w:hyperlink>
      <w:r>
        <w:rPr>
          <w:rFonts w:eastAsia="Cambria" w:cs="Times New Roman"/>
          <w:color w:val="202020"/>
          <w:szCs w:val="24"/>
          <w:shd w:val="clear" w:color="auto" w:fill="FFFFFF"/>
          <w:lang w:val="en-US"/>
        </w:rPr>
        <w:t xml:space="preserve">’ on this page from the Tenant’s Union website. </w:t>
      </w:r>
    </w:p>
    <w:p w14:paraId="3B2C8B4B" w14:textId="77777777" w:rsidR="00AD52BE" w:rsidRPr="006677BE" w:rsidRDefault="00AD52BE" w:rsidP="001E70F5">
      <w:pPr>
        <w:spacing w:before="100" w:beforeAutospacing="1" w:after="100" w:afterAutospacing="1" w:line="276" w:lineRule="auto"/>
        <w:rPr>
          <w:shd w:val="clear" w:color="auto" w:fill="FFFFFF"/>
          <w:lang w:val="en-US"/>
        </w:rPr>
      </w:pPr>
    </w:p>
    <w:p w14:paraId="7339ADBC" w14:textId="04CB64ED" w:rsidR="00A63BF4" w:rsidRPr="00A63BF4" w:rsidRDefault="005717D5" w:rsidP="00A63BF4">
      <w:pPr>
        <w:pStyle w:val="Heading2"/>
        <w:rPr>
          <w:bCs/>
          <w:color w:val="292D78"/>
          <w:lang w:val="en-US"/>
        </w:rPr>
      </w:pPr>
      <w:r w:rsidRPr="00662723">
        <w:rPr>
          <w:lang w:val="en-US"/>
        </w:rPr>
        <w:lastRenderedPageBreak/>
        <w:t>Getting your bond back</w:t>
      </w:r>
      <w:r w:rsidRPr="006A1207">
        <w:rPr>
          <w:lang w:val="en-US"/>
        </w:rPr>
        <w:t xml:space="preserve"> </w:t>
      </w:r>
    </w:p>
    <w:p w14:paraId="312C8476" w14:textId="66B19B10" w:rsidR="00A63BF4" w:rsidRDefault="008E2F59" w:rsidP="00A63BF4">
      <w:pPr>
        <w:spacing w:before="100" w:beforeAutospacing="1" w:after="100" w:afterAutospacing="1" w:line="276" w:lineRule="auto"/>
        <w:rPr>
          <w:rFonts w:eastAsia="Cambria" w:cs="Times New Roman"/>
          <w:szCs w:val="24"/>
          <w:lang w:val="en-US"/>
        </w:rPr>
      </w:pPr>
      <w:r w:rsidRPr="008E2F59">
        <w:rPr>
          <w:rFonts w:eastAsia="Cambria" w:cs="Times New Roman"/>
          <w:szCs w:val="24"/>
          <w:lang w:val="en-US"/>
        </w:rPr>
        <w:t xml:space="preserve">The landlord/agent can only claim money from the bond in certain situations. </w:t>
      </w:r>
      <w:r w:rsidR="00A63BF4" w:rsidRPr="00A63BF4">
        <w:rPr>
          <w:rFonts w:eastAsia="Cambria" w:cs="Times New Roman"/>
          <w:szCs w:val="24"/>
          <w:lang w:val="en-US"/>
        </w:rPr>
        <w:t xml:space="preserve">At the end of the tenancy, </w:t>
      </w:r>
      <w:r>
        <w:rPr>
          <w:rFonts w:eastAsia="Cambria" w:cs="Times New Roman"/>
          <w:szCs w:val="24"/>
          <w:lang w:val="en-US"/>
        </w:rPr>
        <w:t>you’</w:t>
      </w:r>
      <w:r w:rsidR="00A63BF4">
        <w:rPr>
          <w:rFonts w:eastAsia="Cambria" w:cs="Times New Roman"/>
          <w:szCs w:val="24"/>
          <w:lang w:val="en-US"/>
        </w:rPr>
        <w:t xml:space="preserve">re </w:t>
      </w:r>
      <w:r w:rsidR="00A63BF4" w:rsidRPr="00A63BF4">
        <w:rPr>
          <w:rFonts w:eastAsia="Cambria" w:cs="Times New Roman"/>
          <w:szCs w:val="24"/>
          <w:lang w:val="en-US"/>
        </w:rPr>
        <w:t xml:space="preserve">responsible for leaving the property in the same condition as at the start of the tenancy, except </w:t>
      </w:r>
      <w:r w:rsidR="00A63BF4">
        <w:rPr>
          <w:rFonts w:eastAsia="Cambria" w:cs="Times New Roman"/>
          <w:szCs w:val="24"/>
          <w:lang w:val="en-US"/>
        </w:rPr>
        <w:t xml:space="preserve">for </w:t>
      </w:r>
      <w:r w:rsidR="00A63BF4" w:rsidRPr="00A63BF4">
        <w:rPr>
          <w:rFonts w:eastAsia="Cambria" w:cs="Times New Roman"/>
          <w:szCs w:val="24"/>
          <w:lang w:val="en-US"/>
        </w:rPr>
        <w:t xml:space="preserve">fair wear and tear. </w:t>
      </w:r>
      <w:r>
        <w:rPr>
          <w:rFonts w:eastAsia="Cambria" w:cs="Times New Roman"/>
          <w:szCs w:val="24"/>
          <w:lang w:val="en-US"/>
        </w:rPr>
        <w:t xml:space="preserve">If you’ve made any minor </w:t>
      </w:r>
      <w:r w:rsidR="00A63BF4" w:rsidRPr="00A63BF4">
        <w:rPr>
          <w:rFonts w:eastAsia="Cambria" w:cs="Times New Roman"/>
          <w:szCs w:val="24"/>
          <w:lang w:val="en-US"/>
        </w:rPr>
        <w:t xml:space="preserve">alterations, </w:t>
      </w:r>
      <w:r>
        <w:rPr>
          <w:rFonts w:eastAsia="Cambria" w:cs="Times New Roman"/>
          <w:szCs w:val="24"/>
          <w:lang w:val="en-US"/>
        </w:rPr>
        <w:t>repairs</w:t>
      </w:r>
      <w:r w:rsidR="00A63BF4" w:rsidRPr="00A63BF4">
        <w:rPr>
          <w:rFonts w:eastAsia="Cambria" w:cs="Times New Roman"/>
          <w:szCs w:val="24"/>
          <w:lang w:val="en-US"/>
        </w:rPr>
        <w:t xml:space="preserve"> or renovations </w:t>
      </w:r>
      <w:r>
        <w:rPr>
          <w:rFonts w:eastAsia="Cambria" w:cs="Times New Roman"/>
          <w:szCs w:val="24"/>
          <w:lang w:val="en-US"/>
        </w:rPr>
        <w:t xml:space="preserve">to the property </w:t>
      </w:r>
      <w:r w:rsidR="00F97FB6">
        <w:rPr>
          <w:rFonts w:eastAsia="Cambria" w:cs="Times New Roman"/>
          <w:szCs w:val="24"/>
          <w:lang w:val="en-US"/>
        </w:rPr>
        <w:t>(</w:t>
      </w:r>
      <w:r>
        <w:rPr>
          <w:rFonts w:eastAsia="Cambria" w:cs="Times New Roman"/>
          <w:szCs w:val="24"/>
          <w:lang w:val="en-US"/>
        </w:rPr>
        <w:t>with permission of the landlord</w:t>
      </w:r>
      <w:r w:rsidR="00F97FB6">
        <w:rPr>
          <w:rFonts w:eastAsia="Cambria" w:cs="Times New Roman"/>
          <w:szCs w:val="24"/>
          <w:lang w:val="en-US"/>
        </w:rPr>
        <w:t>)</w:t>
      </w:r>
      <w:r>
        <w:rPr>
          <w:rFonts w:eastAsia="Cambria" w:cs="Times New Roman"/>
          <w:szCs w:val="24"/>
          <w:lang w:val="en-US"/>
        </w:rPr>
        <w:t xml:space="preserve"> you </w:t>
      </w:r>
      <w:r w:rsidR="00A63BF4" w:rsidRPr="00A63BF4">
        <w:rPr>
          <w:rFonts w:eastAsia="Cambria" w:cs="Times New Roman"/>
          <w:szCs w:val="24"/>
          <w:lang w:val="en-US"/>
        </w:rPr>
        <w:t xml:space="preserve">can choose whether </w:t>
      </w:r>
      <w:r>
        <w:rPr>
          <w:rFonts w:eastAsia="Cambria" w:cs="Times New Roman"/>
          <w:szCs w:val="24"/>
          <w:lang w:val="en-US"/>
        </w:rPr>
        <w:t xml:space="preserve">or not you want </w:t>
      </w:r>
      <w:r w:rsidR="00A63BF4" w:rsidRPr="00A63BF4">
        <w:rPr>
          <w:rFonts w:eastAsia="Cambria" w:cs="Times New Roman"/>
          <w:szCs w:val="24"/>
          <w:lang w:val="en-US"/>
        </w:rPr>
        <w:t xml:space="preserve">to remove any ‘fixtures’ </w:t>
      </w:r>
      <w:r>
        <w:rPr>
          <w:rFonts w:eastAsia="Cambria" w:cs="Times New Roman"/>
          <w:szCs w:val="24"/>
          <w:lang w:val="en-US"/>
        </w:rPr>
        <w:t>you’</w:t>
      </w:r>
      <w:r w:rsidR="00C8352C">
        <w:rPr>
          <w:rFonts w:eastAsia="Cambria" w:cs="Times New Roman"/>
          <w:szCs w:val="24"/>
          <w:lang w:val="en-US"/>
        </w:rPr>
        <w:t xml:space="preserve">ve installed, </w:t>
      </w:r>
      <w:r>
        <w:rPr>
          <w:rFonts w:eastAsia="Cambria" w:cs="Times New Roman"/>
          <w:szCs w:val="24"/>
          <w:lang w:val="en-US"/>
        </w:rPr>
        <w:t>provided you</w:t>
      </w:r>
      <w:r w:rsidR="00A63BF4" w:rsidRPr="00A63BF4">
        <w:rPr>
          <w:rFonts w:eastAsia="Cambria" w:cs="Times New Roman"/>
          <w:szCs w:val="24"/>
          <w:lang w:val="en-US"/>
        </w:rPr>
        <w:t xml:space="preserve"> repair or compensate the landlord for any damage caused by removing the fixture. </w:t>
      </w:r>
      <w:r>
        <w:rPr>
          <w:rFonts w:eastAsia="Cambria" w:cs="Times New Roman"/>
          <w:szCs w:val="24"/>
          <w:lang w:val="en-US"/>
        </w:rPr>
        <w:t xml:space="preserve">You can’t </w:t>
      </w:r>
      <w:r w:rsidR="00A63BF4" w:rsidRPr="00A63BF4">
        <w:rPr>
          <w:rFonts w:eastAsia="Cambria" w:cs="Times New Roman"/>
          <w:szCs w:val="24"/>
          <w:lang w:val="en-US"/>
        </w:rPr>
        <w:t>remove any fixtures if the landlord paid for them.</w:t>
      </w:r>
    </w:p>
    <w:p w14:paraId="3AB99730" w14:textId="0BDF5C99" w:rsidR="004E7555" w:rsidRPr="00E001BF" w:rsidRDefault="004E7555" w:rsidP="00180CFD">
      <w:pPr>
        <w:pStyle w:val="Heading3"/>
        <w:rPr>
          <w:lang w:val="en-US"/>
        </w:rPr>
      </w:pPr>
      <w:r w:rsidRPr="00E001BF">
        <w:rPr>
          <w:lang w:val="en-US"/>
        </w:rPr>
        <w:t xml:space="preserve">What is </w:t>
      </w:r>
      <w:r w:rsidR="00171D42">
        <w:rPr>
          <w:lang w:val="en-US"/>
        </w:rPr>
        <w:t>‘</w:t>
      </w:r>
      <w:r w:rsidRPr="00E001BF">
        <w:rPr>
          <w:lang w:val="en-US"/>
        </w:rPr>
        <w:t>fair wear and tear</w:t>
      </w:r>
      <w:r w:rsidR="00171D42">
        <w:rPr>
          <w:lang w:val="en-US"/>
        </w:rPr>
        <w:t>’</w:t>
      </w:r>
      <w:r w:rsidRPr="00E001BF">
        <w:rPr>
          <w:lang w:val="en-US"/>
        </w:rPr>
        <w:t>?</w:t>
      </w:r>
    </w:p>
    <w:p w14:paraId="649F549E" w14:textId="77777777" w:rsidR="00171D42" w:rsidRDefault="004E7555" w:rsidP="004772EC">
      <w:pPr>
        <w:spacing w:before="100" w:beforeAutospacing="1" w:after="100" w:afterAutospacing="1" w:line="276" w:lineRule="auto"/>
        <w:rPr>
          <w:rFonts w:eastAsia="Cambria" w:cs="Times New Roman"/>
          <w:szCs w:val="24"/>
          <w:lang w:val="en-US"/>
        </w:rPr>
      </w:pPr>
      <w:r w:rsidRPr="00E001BF">
        <w:rPr>
          <w:rFonts w:eastAsia="Cambria" w:cs="Times New Roman"/>
          <w:szCs w:val="24"/>
          <w:lang w:val="en-US"/>
        </w:rPr>
        <w:t xml:space="preserve">This is deterioration that occurs due to exposure, time, or normal use, despite care and maintenance. So, for example, </w:t>
      </w:r>
      <w:r w:rsidRPr="00180CFD">
        <w:rPr>
          <w:rFonts w:eastAsia="Cambria" w:cs="Times New Roman"/>
          <w:b/>
          <w:bCs/>
          <w:szCs w:val="24"/>
          <w:lang w:val="en-US"/>
        </w:rPr>
        <w:t>you’re not liable for things like</w:t>
      </w:r>
      <w:r w:rsidR="00171D42">
        <w:rPr>
          <w:rFonts w:eastAsia="Cambria" w:cs="Times New Roman"/>
          <w:szCs w:val="24"/>
          <w:lang w:val="en-US"/>
        </w:rPr>
        <w:t>:</w:t>
      </w:r>
    </w:p>
    <w:p w14:paraId="47D2FED1" w14:textId="20CF8BFE" w:rsidR="00171D42" w:rsidRDefault="004E7555" w:rsidP="00171D42">
      <w:pPr>
        <w:pStyle w:val="ListParagraph"/>
        <w:numPr>
          <w:ilvl w:val="0"/>
          <w:numId w:val="4"/>
        </w:numPr>
        <w:spacing w:before="100" w:beforeAutospacing="1" w:after="100" w:afterAutospacing="1" w:line="276" w:lineRule="auto"/>
        <w:rPr>
          <w:rFonts w:eastAsia="Cambria" w:cs="Times New Roman"/>
          <w:szCs w:val="24"/>
          <w:lang w:val="en-US"/>
        </w:rPr>
      </w:pPr>
      <w:r w:rsidRPr="00180CFD">
        <w:rPr>
          <w:rFonts w:eastAsia="Cambria" w:cs="Times New Roman"/>
          <w:szCs w:val="24"/>
          <w:lang w:val="en-US"/>
        </w:rPr>
        <w:t xml:space="preserve">faded curtains/cords </w:t>
      </w:r>
    </w:p>
    <w:p w14:paraId="3426451E" w14:textId="77777777" w:rsidR="00171D42" w:rsidRDefault="004E7555" w:rsidP="00171D42">
      <w:pPr>
        <w:pStyle w:val="ListParagraph"/>
        <w:numPr>
          <w:ilvl w:val="0"/>
          <w:numId w:val="4"/>
        </w:numPr>
        <w:spacing w:before="100" w:beforeAutospacing="1" w:after="100" w:afterAutospacing="1" w:line="276" w:lineRule="auto"/>
        <w:rPr>
          <w:rFonts w:eastAsia="Cambria" w:cs="Times New Roman"/>
          <w:szCs w:val="24"/>
          <w:lang w:val="en-US"/>
        </w:rPr>
      </w:pPr>
      <w:r w:rsidRPr="00180CFD">
        <w:rPr>
          <w:rFonts w:eastAsia="Cambria" w:cs="Times New Roman"/>
          <w:szCs w:val="24"/>
          <w:lang w:val="en-US"/>
        </w:rPr>
        <w:t>furniture indents on carpet</w:t>
      </w:r>
    </w:p>
    <w:p w14:paraId="31890913" w14:textId="553A412D" w:rsidR="00171D42" w:rsidRDefault="004E7555" w:rsidP="00171D42">
      <w:pPr>
        <w:pStyle w:val="ListParagraph"/>
        <w:numPr>
          <w:ilvl w:val="0"/>
          <w:numId w:val="4"/>
        </w:numPr>
        <w:spacing w:before="100" w:beforeAutospacing="1" w:after="100" w:afterAutospacing="1" w:line="276" w:lineRule="auto"/>
        <w:rPr>
          <w:rFonts w:eastAsia="Cambria" w:cs="Times New Roman"/>
          <w:szCs w:val="24"/>
          <w:lang w:val="en-US"/>
        </w:rPr>
      </w:pPr>
      <w:r w:rsidRPr="00180CFD">
        <w:rPr>
          <w:rFonts w:eastAsia="Cambria" w:cs="Times New Roman"/>
          <w:szCs w:val="24"/>
          <w:lang w:val="en-US"/>
        </w:rPr>
        <w:t>scuffed wooden floors</w:t>
      </w:r>
    </w:p>
    <w:p w14:paraId="0A3894B3" w14:textId="36E33423" w:rsidR="00171D42" w:rsidRDefault="004E7555" w:rsidP="00171D42">
      <w:pPr>
        <w:pStyle w:val="ListParagraph"/>
        <w:numPr>
          <w:ilvl w:val="0"/>
          <w:numId w:val="4"/>
        </w:numPr>
        <w:spacing w:before="100" w:beforeAutospacing="1" w:after="100" w:afterAutospacing="1" w:line="276" w:lineRule="auto"/>
        <w:rPr>
          <w:rFonts w:eastAsia="Cambria" w:cs="Times New Roman"/>
          <w:szCs w:val="24"/>
          <w:lang w:val="en-US"/>
        </w:rPr>
      </w:pPr>
      <w:r w:rsidRPr="00180CFD">
        <w:rPr>
          <w:rFonts w:eastAsia="Cambria" w:cs="Times New Roman"/>
          <w:szCs w:val="24"/>
          <w:lang w:val="en-US"/>
        </w:rPr>
        <w:t>faded or cracked paint</w:t>
      </w:r>
    </w:p>
    <w:p w14:paraId="10AAEA89" w14:textId="455405EB" w:rsidR="00171D42" w:rsidRDefault="004E7555" w:rsidP="00171D42">
      <w:pPr>
        <w:pStyle w:val="ListParagraph"/>
        <w:numPr>
          <w:ilvl w:val="0"/>
          <w:numId w:val="4"/>
        </w:numPr>
        <w:spacing w:before="100" w:beforeAutospacing="1" w:after="100" w:afterAutospacing="1" w:line="276" w:lineRule="auto"/>
        <w:rPr>
          <w:rFonts w:eastAsia="Cambria" w:cs="Times New Roman"/>
          <w:szCs w:val="24"/>
          <w:lang w:val="en-US"/>
        </w:rPr>
      </w:pPr>
      <w:r w:rsidRPr="00180CFD">
        <w:rPr>
          <w:rFonts w:eastAsia="Cambria" w:cs="Times New Roman"/>
          <w:szCs w:val="24"/>
          <w:lang w:val="en-US"/>
        </w:rPr>
        <w:t>worn kitchen bench top</w:t>
      </w:r>
    </w:p>
    <w:p w14:paraId="238338CC" w14:textId="4373F518" w:rsidR="00171D42" w:rsidRDefault="004E7555" w:rsidP="00171D42">
      <w:pPr>
        <w:pStyle w:val="ListParagraph"/>
        <w:numPr>
          <w:ilvl w:val="0"/>
          <w:numId w:val="4"/>
        </w:numPr>
        <w:spacing w:before="100" w:beforeAutospacing="1" w:after="100" w:afterAutospacing="1" w:line="276" w:lineRule="auto"/>
        <w:rPr>
          <w:rFonts w:eastAsia="Cambria" w:cs="Times New Roman"/>
          <w:szCs w:val="24"/>
          <w:lang w:val="en-US"/>
        </w:rPr>
      </w:pPr>
      <w:r w:rsidRPr="00180CFD">
        <w:rPr>
          <w:rFonts w:eastAsia="Cambria" w:cs="Times New Roman"/>
          <w:szCs w:val="24"/>
          <w:lang w:val="en-US"/>
        </w:rPr>
        <w:t>loose hinges/door handle</w:t>
      </w:r>
      <w:r w:rsidR="00171D42">
        <w:rPr>
          <w:rFonts w:eastAsia="Cambria" w:cs="Times New Roman"/>
          <w:szCs w:val="24"/>
          <w:lang w:val="en-US"/>
        </w:rPr>
        <w:t>s</w:t>
      </w:r>
    </w:p>
    <w:p w14:paraId="730D776B" w14:textId="528E62B3" w:rsidR="00171D42" w:rsidRDefault="004E7555" w:rsidP="00171D42">
      <w:pPr>
        <w:pStyle w:val="ListParagraph"/>
        <w:numPr>
          <w:ilvl w:val="0"/>
          <w:numId w:val="4"/>
        </w:numPr>
        <w:spacing w:before="100" w:beforeAutospacing="1" w:after="100" w:afterAutospacing="1" w:line="276" w:lineRule="auto"/>
        <w:rPr>
          <w:rFonts w:eastAsia="Cambria" w:cs="Times New Roman"/>
          <w:szCs w:val="24"/>
          <w:lang w:val="en-US"/>
        </w:rPr>
      </w:pPr>
      <w:r w:rsidRPr="00180CFD">
        <w:rPr>
          <w:rFonts w:eastAsia="Cambria" w:cs="Times New Roman"/>
          <w:szCs w:val="24"/>
          <w:lang w:val="en-US"/>
        </w:rPr>
        <w:t>worn window tracks</w:t>
      </w:r>
    </w:p>
    <w:p w14:paraId="4F3D8E3E" w14:textId="3B6D43B8" w:rsidR="00171D42" w:rsidRDefault="004E7555" w:rsidP="00171D42">
      <w:pPr>
        <w:pStyle w:val="ListParagraph"/>
        <w:numPr>
          <w:ilvl w:val="0"/>
          <w:numId w:val="4"/>
        </w:numPr>
        <w:spacing w:before="100" w:beforeAutospacing="1" w:after="100" w:afterAutospacing="1" w:line="276" w:lineRule="auto"/>
        <w:rPr>
          <w:rFonts w:eastAsia="Cambria" w:cs="Times New Roman"/>
          <w:szCs w:val="24"/>
          <w:lang w:val="en-US"/>
        </w:rPr>
      </w:pPr>
      <w:r w:rsidRPr="00180CFD">
        <w:rPr>
          <w:rFonts w:eastAsia="Cambria" w:cs="Times New Roman"/>
          <w:szCs w:val="24"/>
          <w:lang w:val="en-US"/>
        </w:rPr>
        <w:t>water stains from a leaking roof or bad plumbing</w:t>
      </w:r>
    </w:p>
    <w:p w14:paraId="7CE9D364" w14:textId="206B2672" w:rsidR="004E7555" w:rsidRPr="00180CFD" w:rsidRDefault="00171D42" w:rsidP="00180CFD">
      <w:pPr>
        <w:pStyle w:val="ListParagraph"/>
        <w:numPr>
          <w:ilvl w:val="0"/>
          <w:numId w:val="4"/>
        </w:numPr>
        <w:spacing w:before="100" w:beforeAutospacing="1" w:after="100" w:afterAutospacing="1" w:line="276" w:lineRule="auto"/>
        <w:rPr>
          <w:rFonts w:eastAsia="Cambria" w:cs="Times New Roman"/>
          <w:szCs w:val="24"/>
          <w:lang w:val="en-US"/>
        </w:rPr>
      </w:pPr>
      <w:r>
        <w:rPr>
          <w:rFonts w:eastAsia="Cambria" w:cs="Times New Roman"/>
          <w:szCs w:val="24"/>
          <w:lang w:val="en-US"/>
        </w:rPr>
        <w:t>or</w:t>
      </w:r>
      <w:r w:rsidR="004E7555" w:rsidRPr="00180CFD">
        <w:rPr>
          <w:rFonts w:eastAsia="Cambria" w:cs="Times New Roman"/>
          <w:szCs w:val="24"/>
          <w:lang w:val="en-US"/>
        </w:rPr>
        <w:t xml:space="preserve"> worn paint at a light switch</w:t>
      </w:r>
    </w:p>
    <w:p w14:paraId="315FA40E" w14:textId="77777777" w:rsidR="004E7555" w:rsidRPr="00E001BF" w:rsidRDefault="004E7555" w:rsidP="00180CFD">
      <w:pPr>
        <w:pStyle w:val="Heading3"/>
        <w:rPr>
          <w:lang w:val="en-US"/>
        </w:rPr>
      </w:pPr>
      <w:r w:rsidRPr="00E001BF">
        <w:rPr>
          <w:lang w:val="en-US"/>
        </w:rPr>
        <w:t>What can they deduct from my bond?</w:t>
      </w:r>
    </w:p>
    <w:p w14:paraId="364D282B" w14:textId="77777777" w:rsidR="00171D42" w:rsidRDefault="004E7555" w:rsidP="004772EC">
      <w:pPr>
        <w:spacing w:before="100" w:beforeAutospacing="1" w:after="100" w:afterAutospacing="1" w:line="276" w:lineRule="auto"/>
        <w:rPr>
          <w:rFonts w:eastAsia="Cambria" w:cs="Times New Roman"/>
          <w:szCs w:val="24"/>
          <w:lang w:val="en-US"/>
        </w:rPr>
      </w:pPr>
      <w:r w:rsidRPr="00180CFD">
        <w:rPr>
          <w:rFonts w:eastAsia="Cambria" w:cs="Times New Roman"/>
          <w:b/>
          <w:bCs/>
          <w:szCs w:val="24"/>
          <w:lang w:val="en-US"/>
        </w:rPr>
        <w:t>You’re liable for damage caused by intentional, irresponsible, or negligent actions</w:t>
      </w:r>
      <w:r w:rsidRPr="00E001BF">
        <w:rPr>
          <w:rFonts w:eastAsia="Cambria" w:cs="Times New Roman"/>
          <w:szCs w:val="24"/>
          <w:lang w:val="en-US"/>
        </w:rPr>
        <w:t>. Examples include</w:t>
      </w:r>
      <w:r w:rsidR="00171D42">
        <w:rPr>
          <w:rFonts w:eastAsia="Cambria" w:cs="Times New Roman"/>
          <w:szCs w:val="24"/>
          <w:lang w:val="en-US"/>
        </w:rPr>
        <w:t>:</w:t>
      </w:r>
    </w:p>
    <w:p w14:paraId="21366996" w14:textId="49AE9E75" w:rsidR="00171D42" w:rsidRDefault="004E7555" w:rsidP="00171D42">
      <w:pPr>
        <w:pStyle w:val="ListParagraph"/>
        <w:numPr>
          <w:ilvl w:val="0"/>
          <w:numId w:val="5"/>
        </w:numPr>
        <w:spacing w:before="100" w:beforeAutospacing="1" w:after="100" w:afterAutospacing="1" w:line="276" w:lineRule="auto"/>
        <w:rPr>
          <w:rFonts w:eastAsia="Cambria" w:cs="Times New Roman"/>
          <w:szCs w:val="24"/>
          <w:lang w:val="en-US"/>
        </w:rPr>
      </w:pPr>
      <w:r w:rsidRPr="00180CFD">
        <w:rPr>
          <w:rFonts w:eastAsia="Cambria" w:cs="Times New Roman"/>
          <w:szCs w:val="24"/>
          <w:lang w:val="en-US"/>
        </w:rPr>
        <w:t xml:space="preserve">damage to paint caused by </w:t>
      </w:r>
      <w:proofErr w:type="spellStart"/>
      <w:r w:rsidRPr="00180CFD">
        <w:rPr>
          <w:rFonts w:eastAsia="Cambria" w:cs="Times New Roman"/>
          <w:szCs w:val="24"/>
          <w:lang w:val="en-US"/>
        </w:rPr>
        <w:t>blu</w:t>
      </w:r>
      <w:proofErr w:type="spellEnd"/>
      <w:r w:rsidRPr="00180CFD">
        <w:rPr>
          <w:rFonts w:eastAsia="Cambria" w:cs="Times New Roman"/>
          <w:szCs w:val="24"/>
          <w:lang w:val="en-US"/>
        </w:rPr>
        <w:t xml:space="preserve"> tack or sticky tape</w:t>
      </w:r>
    </w:p>
    <w:p w14:paraId="460D03F4" w14:textId="4B01CD70" w:rsidR="00171D42" w:rsidRDefault="004E7555" w:rsidP="00171D42">
      <w:pPr>
        <w:pStyle w:val="ListParagraph"/>
        <w:numPr>
          <w:ilvl w:val="0"/>
          <w:numId w:val="5"/>
        </w:numPr>
        <w:spacing w:before="100" w:beforeAutospacing="1" w:after="100" w:afterAutospacing="1" w:line="276" w:lineRule="auto"/>
        <w:rPr>
          <w:rFonts w:eastAsia="Cambria" w:cs="Times New Roman"/>
          <w:szCs w:val="24"/>
          <w:lang w:val="en-US"/>
        </w:rPr>
      </w:pPr>
      <w:r w:rsidRPr="00180CFD">
        <w:rPr>
          <w:rFonts w:eastAsia="Cambria" w:cs="Times New Roman"/>
          <w:szCs w:val="24"/>
          <w:lang w:val="en-US"/>
        </w:rPr>
        <w:t>water stains caused by an overflowing bath or</w:t>
      </w:r>
      <w:r w:rsidR="00171D42">
        <w:rPr>
          <w:rFonts w:eastAsia="Cambria" w:cs="Times New Roman"/>
          <w:szCs w:val="24"/>
          <w:lang w:val="en-US"/>
        </w:rPr>
        <w:t xml:space="preserve"> watering pot</w:t>
      </w:r>
      <w:r w:rsidRPr="00180CFD">
        <w:rPr>
          <w:rFonts w:eastAsia="Cambria" w:cs="Times New Roman"/>
          <w:szCs w:val="24"/>
          <w:lang w:val="en-US"/>
        </w:rPr>
        <w:t xml:space="preserve"> plants</w:t>
      </w:r>
    </w:p>
    <w:p w14:paraId="3712DCA2" w14:textId="05EB9E65" w:rsidR="00171D42" w:rsidRDefault="004E7555" w:rsidP="00171D42">
      <w:pPr>
        <w:pStyle w:val="ListParagraph"/>
        <w:numPr>
          <w:ilvl w:val="0"/>
          <w:numId w:val="5"/>
        </w:numPr>
        <w:spacing w:before="100" w:beforeAutospacing="1" w:after="100" w:afterAutospacing="1" w:line="276" w:lineRule="auto"/>
        <w:rPr>
          <w:rFonts w:eastAsia="Cambria" w:cs="Times New Roman"/>
          <w:szCs w:val="24"/>
          <w:lang w:val="en-US"/>
        </w:rPr>
      </w:pPr>
      <w:r w:rsidRPr="00180CFD">
        <w:rPr>
          <w:rFonts w:eastAsia="Cambria" w:cs="Times New Roman"/>
          <w:szCs w:val="24"/>
          <w:lang w:val="en-US"/>
        </w:rPr>
        <w:t>holes in walls left by picture hooks</w:t>
      </w:r>
      <w:r w:rsidR="00171D42">
        <w:rPr>
          <w:rFonts w:eastAsia="Cambria" w:cs="Times New Roman"/>
          <w:szCs w:val="24"/>
          <w:lang w:val="en-US"/>
        </w:rPr>
        <w:t xml:space="preserve"> or </w:t>
      </w:r>
      <w:r w:rsidRPr="00180CFD">
        <w:rPr>
          <w:rFonts w:eastAsia="Cambria" w:cs="Times New Roman"/>
          <w:szCs w:val="24"/>
          <w:lang w:val="en-US"/>
        </w:rPr>
        <w:t>shelves you installed</w:t>
      </w:r>
      <w:r w:rsidR="00BA7180">
        <w:rPr>
          <w:rFonts w:eastAsia="Cambria" w:cs="Times New Roman"/>
          <w:szCs w:val="24"/>
          <w:lang w:val="en-US"/>
        </w:rPr>
        <w:t xml:space="preserve"> and removed</w:t>
      </w:r>
    </w:p>
    <w:p w14:paraId="5F963672" w14:textId="5288331B" w:rsidR="00171D42" w:rsidRDefault="004E7555" w:rsidP="00171D42">
      <w:pPr>
        <w:pStyle w:val="ListParagraph"/>
        <w:numPr>
          <w:ilvl w:val="0"/>
          <w:numId w:val="5"/>
        </w:numPr>
        <w:spacing w:before="100" w:beforeAutospacing="1" w:after="100" w:afterAutospacing="1" w:line="276" w:lineRule="auto"/>
        <w:rPr>
          <w:rFonts w:eastAsia="Cambria" w:cs="Times New Roman"/>
          <w:szCs w:val="24"/>
          <w:lang w:val="en-US"/>
        </w:rPr>
      </w:pPr>
      <w:r w:rsidRPr="00180CFD">
        <w:rPr>
          <w:rFonts w:eastAsia="Cambria" w:cs="Times New Roman"/>
          <w:szCs w:val="24"/>
          <w:lang w:val="en-US"/>
        </w:rPr>
        <w:t>broken glass caused by you</w:t>
      </w:r>
    </w:p>
    <w:p w14:paraId="2691A202" w14:textId="5C1CD41C" w:rsidR="00171D42" w:rsidRDefault="004E7555" w:rsidP="00171D42">
      <w:pPr>
        <w:pStyle w:val="ListParagraph"/>
        <w:numPr>
          <w:ilvl w:val="0"/>
          <w:numId w:val="5"/>
        </w:numPr>
        <w:spacing w:before="100" w:beforeAutospacing="1" w:after="100" w:afterAutospacing="1" w:line="276" w:lineRule="auto"/>
        <w:rPr>
          <w:rFonts w:eastAsia="Cambria" w:cs="Times New Roman"/>
          <w:szCs w:val="24"/>
          <w:lang w:val="en-US"/>
        </w:rPr>
      </w:pPr>
      <w:r w:rsidRPr="00180CFD">
        <w:rPr>
          <w:rFonts w:eastAsia="Cambria" w:cs="Times New Roman"/>
          <w:szCs w:val="24"/>
          <w:lang w:val="en-US"/>
        </w:rPr>
        <w:t>burns or cuts in a bench</w:t>
      </w:r>
      <w:r w:rsidR="00171D42">
        <w:rPr>
          <w:rFonts w:eastAsia="Cambria" w:cs="Times New Roman"/>
          <w:szCs w:val="24"/>
          <w:lang w:val="en-US"/>
        </w:rPr>
        <w:t xml:space="preserve"> </w:t>
      </w:r>
      <w:r w:rsidRPr="00180CFD">
        <w:rPr>
          <w:rFonts w:eastAsia="Cambria" w:cs="Times New Roman"/>
          <w:szCs w:val="24"/>
          <w:lang w:val="en-US"/>
        </w:rPr>
        <w:t>top</w:t>
      </w:r>
    </w:p>
    <w:p w14:paraId="08D981E4" w14:textId="59022357" w:rsidR="00171D42" w:rsidRDefault="004E7555" w:rsidP="00171D42">
      <w:pPr>
        <w:pStyle w:val="ListParagraph"/>
        <w:numPr>
          <w:ilvl w:val="0"/>
          <w:numId w:val="5"/>
        </w:numPr>
        <w:spacing w:before="100" w:beforeAutospacing="1" w:after="100" w:afterAutospacing="1" w:line="276" w:lineRule="auto"/>
        <w:rPr>
          <w:rFonts w:eastAsia="Cambria" w:cs="Times New Roman"/>
          <w:szCs w:val="24"/>
          <w:lang w:val="en-US"/>
        </w:rPr>
      </w:pPr>
      <w:r w:rsidRPr="00180CFD">
        <w:rPr>
          <w:rFonts w:eastAsia="Cambria" w:cs="Times New Roman"/>
          <w:szCs w:val="24"/>
          <w:lang w:val="en-US"/>
        </w:rPr>
        <w:t>an unapproved paint job or one that was approved but is of bad quality</w:t>
      </w:r>
    </w:p>
    <w:p w14:paraId="38BCD27D" w14:textId="4212B365" w:rsidR="00171D42" w:rsidRDefault="004E7555" w:rsidP="00171D42">
      <w:pPr>
        <w:pStyle w:val="ListParagraph"/>
        <w:numPr>
          <w:ilvl w:val="0"/>
          <w:numId w:val="5"/>
        </w:numPr>
        <w:spacing w:before="100" w:beforeAutospacing="1" w:after="100" w:afterAutospacing="1" w:line="276" w:lineRule="auto"/>
        <w:rPr>
          <w:rFonts w:eastAsia="Cambria" w:cs="Times New Roman"/>
          <w:szCs w:val="24"/>
          <w:lang w:val="en-US"/>
        </w:rPr>
      </w:pPr>
      <w:r w:rsidRPr="00180CFD">
        <w:rPr>
          <w:rFonts w:eastAsia="Cambria" w:cs="Times New Roman"/>
          <w:szCs w:val="24"/>
          <w:lang w:val="en-US"/>
        </w:rPr>
        <w:lastRenderedPageBreak/>
        <w:t>scratched/gouged floors</w:t>
      </w:r>
    </w:p>
    <w:p w14:paraId="04A438C5" w14:textId="591BB7F9" w:rsidR="00171D42" w:rsidRDefault="004E7555" w:rsidP="00171D42">
      <w:pPr>
        <w:pStyle w:val="ListParagraph"/>
        <w:numPr>
          <w:ilvl w:val="0"/>
          <w:numId w:val="5"/>
        </w:numPr>
        <w:spacing w:before="100" w:beforeAutospacing="1" w:after="100" w:afterAutospacing="1" w:line="276" w:lineRule="auto"/>
        <w:rPr>
          <w:rFonts w:eastAsia="Cambria" w:cs="Times New Roman"/>
          <w:szCs w:val="24"/>
          <w:lang w:val="en-US"/>
        </w:rPr>
      </w:pPr>
      <w:r w:rsidRPr="00180CFD">
        <w:rPr>
          <w:rFonts w:eastAsia="Cambria" w:cs="Times New Roman"/>
          <w:szCs w:val="24"/>
          <w:lang w:val="en-US"/>
        </w:rPr>
        <w:t>stains/burn marks on a carpet</w:t>
      </w:r>
    </w:p>
    <w:p w14:paraId="3D258953" w14:textId="642069A4" w:rsidR="004E7555" w:rsidRPr="00180CFD" w:rsidRDefault="004E7555" w:rsidP="00180CFD">
      <w:pPr>
        <w:pStyle w:val="ListParagraph"/>
        <w:numPr>
          <w:ilvl w:val="0"/>
          <w:numId w:val="5"/>
        </w:numPr>
        <w:spacing w:before="100" w:beforeAutospacing="1" w:after="100" w:afterAutospacing="1" w:line="276" w:lineRule="auto"/>
        <w:rPr>
          <w:rFonts w:eastAsia="Cambria" w:cs="Times New Roman"/>
          <w:szCs w:val="24"/>
          <w:lang w:val="en-US"/>
        </w:rPr>
      </w:pPr>
      <w:r w:rsidRPr="00180CFD">
        <w:rPr>
          <w:rFonts w:eastAsia="Cambria" w:cs="Times New Roman"/>
          <w:szCs w:val="24"/>
          <w:lang w:val="en-US"/>
        </w:rPr>
        <w:t>missing or torn curtains</w:t>
      </w:r>
    </w:p>
    <w:p w14:paraId="6411FFA1" w14:textId="77777777" w:rsidR="004E7555" w:rsidRPr="00E001BF" w:rsidRDefault="004E7555" w:rsidP="00180CFD">
      <w:pPr>
        <w:pStyle w:val="Heading3"/>
        <w:rPr>
          <w:lang w:val="en-US"/>
        </w:rPr>
      </w:pPr>
      <w:r w:rsidRPr="00E001BF">
        <w:rPr>
          <w:lang w:val="en-US"/>
        </w:rPr>
        <w:t xml:space="preserve">How do I prove the </w:t>
      </w:r>
      <w:r w:rsidRPr="00180CFD">
        <w:t>condition</w:t>
      </w:r>
      <w:r w:rsidRPr="00E001BF">
        <w:rPr>
          <w:lang w:val="en-US"/>
        </w:rPr>
        <w:t xml:space="preserve"> of the place?</w:t>
      </w:r>
    </w:p>
    <w:p w14:paraId="2188B276" w14:textId="2183F627" w:rsidR="004E7555" w:rsidRPr="00E001BF" w:rsidRDefault="004E7555" w:rsidP="004772EC">
      <w:pPr>
        <w:spacing w:before="100" w:beforeAutospacing="1" w:after="100" w:afterAutospacing="1" w:line="276" w:lineRule="auto"/>
        <w:rPr>
          <w:rFonts w:eastAsia="Cambria" w:cs="Times New Roman"/>
          <w:szCs w:val="24"/>
          <w:lang w:val="en-US"/>
        </w:rPr>
      </w:pPr>
      <w:r w:rsidRPr="00E001BF">
        <w:rPr>
          <w:rFonts w:eastAsia="Cambria" w:cs="Times New Roman"/>
          <w:szCs w:val="24"/>
          <w:lang w:val="en-US"/>
        </w:rPr>
        <w:t xml:space="preserve">In case of any issues, remember to </w:t>
      </w:r>
      <w:r w:rsidRPr="00180CFD">
        <w:rPr>
          <w:rFonts w:eastAsia="Cambria" w:cs="Times New Roman"/>
          <w:b/>
          <w:bCs/>
          <w:szCs w:val="24"/>
          <w:lang w:val="en-US"/>
        </w:rPr>
        <w:t>keep your ingoing condition report</w:t>
      </w:r>
      <w:r w:rsidRPr="00E001BF">
        <w:rPr>
          <w:rFonts w:eastAsia="Cambria" w:cs="Times New Roman"/>
          <w:szCs w:val="24"/>
          <w:lang w:val="en-US"/>
        </w:rPr>
        <w:t xml:space="preserve"> as well as any </w:t>
      </w:r>
      <w:r w:rsidRPr="00180CFD">
        <w:rPr>
          <w:rFonts w:eastAsia="Cambria" w:cs="Times New Roman"/>
          <w:b/>
          <w:bCs/>
          <w:szCs w:val="24"/>
          <w:lang w:val="en-US"/>
        </w:rPr>
        <w:t>dated photos that you took that show the condition of the place</w:t>
      </w:r>
      <w:r w:rsidRPr="00E001BF">
        <w:rPr>
          <w:rFonts w:eastAsia="Cambria" w:cs="Times New Roman"/>
          <w:szCs w:val="24"/>
          <w:lang w:val="en-US"/>
        </w:rPr>
        <w:t xml:space="preserve"> when you moved in and when you moved out. Even if you didn’t check or complete the condition report or take any photos when you moved in, you </w:t>
      </w:r>
      <w:r w:rsidR="00E979E6">
        <w:rPr>
          <w:rFonts w:eastAsia="Cambria" w:cs="Times New Roman"/>
          <w:szCs w:val="24"/>
          <w:lang w:val="en-US"/>
        </w:rPr>
        <w:t>should</w:t>
      </w:r>
      <w:r w:rsidRPr="00E001BF">
        <w:rPr>
          <w:rFonts w:eastAsia="Cambria" w:cs="Times New Roman"/>
          <w:szCs w:val="24"/>
          <w:lang w:val="en-US"/>
        </w:rPr>
        <w:t xml:space="preserve"> complete the condition report and take photos when you move out to use as evidence of how you left the place.</w:t>
      </w:r>
    </w:p>
    <w:p w14:paraId="14330CB8" w14:textId="77777777" w:rsidR="004E7555" w:rsidRPr="00E001BF" w:rsidRDefault="004E7555" w:rsidP="00180CFD">
      <w:pPr>
        <w:pStyle w:val="Heading3"/>
        <w:rPr>
          <w:lang w:val="en-US"/>
        </w:rPr>
      </w:pPr>
      <w:r w:rsidRPr="00E001BF">
        <w:rPr>
          <w:lang w:val="en-US"/>
        </w:rPr>
        <w:t>Outgoing inspection</w:t>
      </w:r>
    </w:p>
    <w:p w14:paraId="057BBCFF" w14:textId="5E8700DF" w:rsidR="004E7555" w:rsidRPr="00E001BF" w:rsidRDefault="004E7555" w:rsidP="004772EC">
      <w:pPr>
        <w:spacing w:before="100" w:beforeAutospacing="1" w:after="100" w:afterAutospacing="1" w:line="276" w:lineRule="auto"/>
        <w:rPr>
          <w:rFonts w:eastAsia="Cambria" w:cs="Times New Roman"/>
          <w:szCs w:val="24"/>
          <w:lang w:val="en-US"/>
        </w:rPr>
      </w:pPr>
      <w:r w:rsidRPr="00E001BF">
        <w:rPr>
          <w:rFonts w:eastAsia="Cambria" w:cs="Times New Roman"/>
          <w:szCs w:val="24"/>
          <w:lang w:val="en-US"/>
        </w:rPr>
        <w:t xml:space="preserve">When you move out the landlord/agent must invite you to </w:t>
      </w:r>
      <w:r w:rsidR="00B77128">
        <w:rPr>
          <w:rFonts w:eastAsia="Cambria" w:cs="Times New Roman"/>
          <w:szCs w:val="24"/>
          <w:lang w:val="en-US"/>
        </w:rPr>
        <w:t>a final inspection where they’</w:t>
      </w:r>
      <w:r w:rsidRPr="00E001BF">
        <w:rPr>
          <w:rFonts w:eastAsia="Cambria" w:cs="Times New Roman"/>
          <w:szCs w:val="24"/>
          <w:lang w:val="en-US"/>
        </w:rPr>
        <w:t xml:space="preserve">ll complete the outgoing condition report. You don’t need to attend but it’s a good </w:t>
      </w:r>
      <w:r w:rsidR="00B77128">
        <w:rPr>
          <w:rFonts w:eastAsia="Cambria" w:cs="Times New Roman"/>
          <w:szCs w:val="24"/>
          <w:lang w:val="en-US"/>
        </w:rPr>
        <w:t xml:space="preserve">idea </w:t>
      </w:r>
      <w:r w:rsidRPr="00E001BF">
        <w:rPr>
          <w:rFonts w:eastAsia="Cambria" w:cs="Times New Roman"/>
          <w:szCs w:val="24"/>
          <w:lang w:val="en-US"/>
        </w:rPr>
        <w:t>to be there to make sure they’re completing it accurately. If you don’t attend you should still fill in the form yourself and send a copy to the landlord/agent.</w:t>
      </w:r>
    </w:p>
    <w:p w14:paraId="770E476B" w14:textId="77777777" w:rsidR="004E7555" w:rsidRPr="00E001BF" w:rsidRDefault="004E7555" w:rsidP="00180CFD">
      <w:pPr>
        <w:pStyle w:val="Heading3"/>
        <w:rPr>
          <w:lang w:val="en-US"/>
        </w:rPr>
      </w:pPr>
      <w:r w:rsidRPr="00E001BF">
        <w:rPr>
          <w:lang w:val="en-US"/>
        </w:rPr>
        <w:t>Claiming your bond</w:t>
      </w:r>
    </w:p>
    <w:p w14:paraId="3874F37F" w14:textId="3CA00A88" w:rsidR="00AB5BFB" w:rsidRDefault="004E7555" w:rsidP="004772EC">
      <w:pPr>
        <w:pBdr>
          <w:top w:val="nil"/>
          <w:left w:val="nil"/>
          <w:bottom w:val="nil"/>
          <w:right w:val="nil"/>
          <w:between w:val="nil"/>
          <w:bar w:val="nil"/>
        </w:pBdr>
        <w:adjustRightInd w:val="0"/>
        <w:spacing w:before="100" w:beforeAutospacing="1" w:after="100" w:afterAutospacing="1" w:line="276" w:lineRule="auto"/>
        <w:rPr>
          <w:rFonts w:eastAsia="Cambria" w:cs="Times New Roman"/>
          <w:szCs w:val="24"/>
          <w:lang w:val="en-US"/>
        </w:rPr>
      </w:pPr>
      <w:r w:rsidRPr="00E001BF">
        <w:rPr>
          <w:rFonts w:eastAsia="Cambria" w:cs="Times New Roman"/>
          <w:szCs w:val="24"/>
          <w:lang w:val="en-US"/>
        </w:rPr>
        <w:t xml:space="preserve">To claim the bond either you or the landlord/agent </w:t>
      </w:r>
      <w:r w:rsidR="00AB5BFB">
        <w:rPr>
          <w:rFonts w:eastAsia="Cambria" w:cs="Times New Roman"/>
          <w:szCs w:val="24"/>
          <w:lang w:val="en-US"/>
        </w:rPr>
        <w:t>(</w:t>
      </w:r>
      <w:r w:rsidRPr="00E001BF">
        <w:rPr>
          <w:rFonts w:eastAsia="Cambria" w:cs="Times New Roman"/>
          <w:szCs w:val="24"/>
          <w:lang w:val="en-US"/>
        </w:rPr>
        <w:t>or both of you if you agree</w:t>
      </w:r>
      <w:r w:rsidR="00AB5BFB">
        <w:rPr>
          <w:rFonts w:eastAsia="Cambria" w:cs="Times New Roman"/>
          <w:szCs w:val="24"/>
          <w:lang w:val="en-US"/>
        </w:rPr>
        <w:t>)</w:t>
      </w:r>
      <w:r w:rsidRPr="00E001BF">
        <w:rPr>
          <w:rFonts w:eastAsia="Cambria" w:cs="Times New Roman"/>
          <w:szCs w:val="24"/>
          <w:lang w:val="en-US"/>
        </w:rPr>
        <w:t xml:space="preserve"> need to</w:t>
      </w:r>
      <w:r w:rsidR="00AB5BFB">
        <w:rPr>
          <w:rFonts w:eastAsia="Cambria" w:cs="Times New Roman"/>
          <w:szCs w:val="24"/>
          <w:lang w:val="en-US"/>
        </w:rPr>
        <w:t xml:space="preserve"> either:</w:t>
      </w:r>
    </w:p>
    <w:p w14:paraId="1ED774B8" w14:textId="09622826" w:rsidR="00546790" w:rsidRPr="00180CFD" w:rsidRDefault="00546790" w:rsidP="00662723">
      <w:pPr>
        <w:pStyle w:val="ListParagraph"/>
        <w:numPr>
          <w:ilvl w:val="0"/>
          <w:numId w:val="6"/>
        </w:numPr>
        <w:pBdr>
          <w:top w:val="nil"/>
          <w:left w:val="nil"/>
          <w:bottom w:val="nil"/>
          <w:right w:val="nil"/>
          <w:between w:val="nil"/>
          <w:bar w:val="nil"/>
        </w:pBdr>
        <w:adjustRightInd w:val="0"/>
        <w:spacing w:before="100" w:beforeAutospacing="1" w:after="100" w:afterAutospacing="1" w:line="276" w:lineRule="auto"/>
        <w:rPr>
          <w:rFonts w:eastAsia="Cambria" w:cs="Times New Roman"/>
          <w:szCs w:val="24"/>
        </w:rPr>
      </w:pPr>
      <w:r>
        <w:rPr>
          <w:rFonts w:eastAsia="Cambria" w:cs="Times New Roman"/>
          <w:szCs w:val="24"/>
          <w:lang w:val="en-US"/>
        </w:rPr>
        <w:t xml:space="preserve">Use the </w:t>
      </w:r>
      <w:hyperlink r:id="rId12" w:history="1">
        <w:r w:rsidRPr="00546790">
          <w:rPr>
            <w:rStyle w:val="Hyperlink"/>
            <w:rFonts w:eastAsia="Cambria" w:cs="Times New Roman"/>
            <w:szCs w:val="24"/>
            <w:lang w:val="en-US"/>
          </w:rPr>
          <w:t>Rental Bonds Online</w:t>
        </w:r>
      </w:hyperlink>
      <w:r>
        <w:rPr>
          <w:rFonts w:eastAsia="Cambria" w:cs="Times New Roman"/>
          <w:szCs w:val="24"/>
          <w:lang w:val="en-US"/>
        </w:rPr>
        <w:t xml:space="preserve"> website to claim your bond</w:t>
      </w:r>
      <w:r w:rsidR="00BA7180">
        <w:rPr>
          <w:rFonts w:eastAsia="Cambria" w:cs="Times New Roman"/>
          <w:szCs w:val="24"/>
          <w:lang w:val="en-US"/>
        </w:rPr>
        <w:t xml:space="preserve"> if it was lodged online</w:t>
      </w:r>
      <w:r>
        <w:rPr>
          <w:rFonts w:eastAsia="Cambria" w:cs="Times New Roman"/>
          <w:szCs w:val="24"/>
          <w:lang w:val="en-US"/>
        </w:rPr>
        <w:t xml:space="preserve">. </w:t>
      </w:r>
    </w:p>
    <w:p w14:paraId="4AC16710" w14:textId="466471B7" w:rsidR="00AB5BFB" w:rsidRPr="00AB5BFB" w:rsidRDefault="00BA7180" w:rsidP="00AB5BFB">
      <w:pPr>
        <w:pStyle w:val="ListParagraph"/>
        <w:numPr>
          <w:ilvl w:val="0"/>
          <w:numId w:val="6"/>
        </w:numPr>
        <w:pBdr>
          <w:top w:val="nil"/>
          <w:left w:val="nil"/>
          <w:bottom w:val="nil"/>
          <w:right w:val="nil"/>
          <w:between w:val="nil"/>
          <w:bar w:val="nil"/>
        </w:pBdr>
        <w:adjustRightInd w:val="0"/>
        <w:spacing w:before="100" w:beforeAutospacing="1" w:after="100" w:afterAutospacing="1" w:line="276" w:lineRule="auto"/>
        <w:rPr>
          <w:rFonts w:eastAsia="Cambria" w:cs="Times New Roman"/>
          <w:szCs w:val="24"/>
        </w:rPr>
      </w:pPr>
      <w:r>
        <w:rPr>
          <w:rFonts w:eastAsia="Cambria" w:cs="Times New Roman"/>
          <w:szCs w:val="24"/>
          <w:lang w:val="en-US"/>
        </w:rPr>
        <w:t>If it wasn’t lodged online, c</w:t>
      </w:r>
      <w:r w:rsidR="004E7555" w:rsidRPr="00180CFD">
        <w:rPr>
          <w:rFonts w:eastAsia="Cambria" w:cs="Times New Roman"/>
          <w:szCs w:val="24"/>
          <w:lang w:val="en-US"/>
        </w:rPr>
        <w:t xml:space="preserve">omplete and lodge a </w:t>
      </w:r>
      <w:hyperlink r:id="rId13" w:history="1">
        <w:r w:rsidR="004E7555" w:rsidRPr="00662723">
          <w:rPr>
            <w:rStyle w:val="Hyperlink"/>
            <w:rFonts w:eastAsia="Cambria" w:cs="Times New Roman"/>
            <w:szCs w:val="24"/>
            <w:lang w:val="en-US"/>
          </w:rPr>
          <w:t>‘Claim for Refund of Bond Money’ form</w:t>
        </w:r>
      </w:hyperlink>
      <w:r w:rsidR="004E7555" w:rsidRPr="00180CFD">
        <w:rPr>
          <w:rFonts w:eastAsia="Cambria" w:cs="Times New Roman"/>
          <w:szCs w:val="24"/>
          <w:lang w:val="en-US"/>
        </w:rPr>
        <w:t xml:space="preserve"> with the </w:t>
      </w:r>
      <w:hyperlink r:id="rId14" w:history="1">
        <w:r w:rsidR="004E7555" w:rsidRPr="00180CFD">
          <w:rPr>
            <w:rStyle w:val="Hyperlink"/>
            <w:rFonts w:eastAsia="Cambria" w:cs="Times New Roman"/>
            <w:szCs w:val="24"/>
          </w:rPr>
          <w:t>Rental Bond Board</w:t>
        </w:r>
      </w:hyperlink>
      <w:r w:rsidR="004E7555" w:rsidRPr="00180CFD">
        <w:rPr>
          <w:rFonts w:eastAsia="Cambria" w:cs="Times New Roman"/>
          <w:szCs w:val="24"/>
          <w:lang w:val="en-US"/>
        </w:rPr>
        <w:t>.</w:t>
      </w:r>
    </w:p>
    <w:p w14:paraId="16496FA6" w14:textId="71FBE971" w:rsidR="00662723" w:rsidRDefault="004E7555" w:rsidP="004772EC">
      <w:pPr>
        <w:pBdr>
          <w:top w:val="nil"/>
          <w:left w:val="nil"/>
          <w:bottom w:val="nil"/>
          <w:right w:val="nil"/>
          <w:between w:val="nil"/>
          <w:bar w:val="nil"/>
        </w:pBdr>
        <w:adjustRightInd w:val="0"/>
        <w:spacing w:before="100" w:beforeAutospacing="1" w:after="100" w:afterAutospacing="1" w:line="276" w:lineRule="auto"/>
        <w:rPr>
          <w:rFonts w:eastAsia="Cambria" w:cs="Times New Roman"/>
          <w:szCs w:val="24"/>
          <w:lang w:val="en-US"/>
        </w:rPr>
      </w:pPr>
      <w:r w:rsidRPr="00E001BF">
        <w:rPr>
          <w:rFonts w:eastAsia="Cambria" w:cs="Times New Roman"/>
          <w:szCs w:val="24"/>
          <w:lang w:val="en-US"/>
        </w:rPr>
        <w:t>If the landlord/agent asks you to sign the bond claim form and you don’t agree with the landlord/agent’s claim </w:t>
      </w:r>
      <w:r w:rsidRPr="00E001BF">
        <w:rPr>
          <w:rFonts w:eastAsia="Cambria" w:cs="Times New Roman"/>
          <w:b/>
          <w:bCs/>
          <w:szCs w:val="24"/>
          <w:lang w:val="en-US"/>
        </w:rPr>
        <w:t>do not sign it</w:t>
      </w:r>
      <w:r w:rsidRPr="00E001BF">
        <w:rPr>
          <w:rFonts w:eastAsia="Cambria" w:cs="Times New Roman"/>
          <w:szCs w:val="24"/>
          <w:lang w:val="en-US"/>
        </w:rPr>
        <w:t>. You’re not obliged to sign it under any circumstances. </w:t>
      </w:r>
      <w:r w:rsidRPr="00E001BF">
        <w:rPr>
          <w:rFonts w:eastAsia="Cambria" w:cs="Times New Roman"/>
          <w:b/>
          <w:bCs/>
          <w:szCs w:val="24"/>
          <w:lang w:val="en-US"/>
        </w:rPr>
        <w:t>Never</w:t>
      </w:r>
      <w:r w:rsidRPr="00E001BF">
        <w:rPr>
          <w:rFonts w:eastAsia="Cambria" w:cs="Times New Roman"/>
          <w:szCs w:val="24"/>
          <w:lang w:val="en-US"/>
        </w:rPr>
        <w:t> </w:t>
      </w:r>
      <w:r w:rsidRPr="00180CFD">
        <w:rPr>
          <w:rFonts w:eastAsia="Cambria" w:cs="Times New Roman"/>
          <w:b/>
          <w:bCs/>
          <w:szCs w:val="24"/>
          <w:lang w:val="en-US"/>
        </w:rPr>
        <w:t>sign a blank form</w:t>
      </w:r>
      <w:r w:rsidRPr="00E001BF">
        <w:rPr>
          <w:rFonts w:eastAsia="Cambria" w:cs="Times New Roman"/>
          <w:szCs w:val="24"/>
          <w:lang w:val="en-US"/>
        </w:rPr>
        <w:t xml:space="preserve"> for the landlord/agent as they could lodge it and claim all the bond.</w:t>
      </w:r>
    </w:p>
    <w:p w14:paraId="66F6DB19" w14:textId="34487581" w:rsidR="00662723" w:rsidRDefault="004E7555" w:rsidP="004772EC">
      <w:pPr>
        <w:pBdr>
          <w:top w:val="nil"/>
          <w:left w:val="nil"/>
          <w:bottom w:val="nil"/>
          <w:right w:val="nil"/>
          <w:between w:val="nil"/>
          <w:bar w:val="nil"/>
        </w:pBdr>
        <w:adjustRightInd w:val="0"/>
        <w:spacing w:before="100" w:beforeAutospacing="1" w:after="100" w:afterAutospacing="1" w:line="276" w:lineRule="auto"/>
        <w:rPr>
          <w:rFonts w:eastAsia="Cambria" w:cs="Times New Roman"/>
          <w:szCs w:val="24"/>
          <w:lang w:val="en-US"/>
        </w:rPr>
      </w:pPr>
      <w:r w:rsidRPr="00E001BF">
        <w:rPr>
          <w:rFonts w:eastAsia="Cambria" w:cs="Times New Roman"/>
          <w:szCs w:val="24"/>
          <w:lang w:val="en-US"/>
        </w:rPr>
        <w:t xml:space="preserve">Even if you agree you damaged something, didn’t leave the place clean, or left owing rent, </w:t>
      </w:r>
      <w:r w:rsidRPr="00180CFD">
        <w:rPr>
          <w:rFonts w:eastAsia="Cambria" w:cs="Times New Roman"/>
          <w:b/>
          <w:bCs/>
          <w:szCs w:val="24"/>
          <w:lang w:val="en-US"/>
        </w:rPr>
        <w:t>always check the amounts the landlord/agent is claiming</w:t>
      </w:r>
      <w:r w:rsidRPr="00E001BF">
        <w:rPr>
          <w:rFonts w:eastAsia="Cambria" w:cs="Times New Roman"/>
          <w:szCs w:val="24"/>
          <w:lang w:val="en-US"/>
        </w:rPr>
        <w:t xml:space="preserve">, </w:t>
      </w:r>
      <w:r w:rsidRPr="00E001BF">
        <w:rPr>
          <w:rFonts w:eastAsia="Cambria" w:cs="Times New Roman"/>
          <w:szCs w:val="24"/>
          <w:lang w:val="en-US"/>
        </w:rPr>
        <w:lastRenderedPageBreak/>
        <w:t xml:space="preserve">especially how much they say any damaged items are worth. </w:t>
      </w:r>
      <w:r w:rsidR="003D5A87">
        <w:rPr>
          <w:rFonts w:eastAsia="Cambria" w:cs="Times New Roman"/>
          <w:szCs w:val="24"/>
          <w:lang w:val="en-US"/>
        </w:rPr>
        <w:t>S</w:t>
      </w:r>
      <w:r w:rsidRPr="00E001BF">
        <w:rPr>
          <w:rFonts w:eastAsia="Cambria" w:cs="Times New Roman"/>
          <w:szCs w:val="24"/>
          <w:lang w:val="en-US"/>
        </w:rPr>
        <w:t>ome goods, like carpet and paint</w:t>
      </w:r>
      <w:r w:rsidR="003D5A87">
        <w:rPr>
          <w:rFonts w:eastAsia="Cambria" w:cs="Times New Roman"/>
          <w:szCs w:val="24"/>
          <w:lang w:val="en-US"/>
        </w:rPr>
        <w:t>,</w:t>
      </w:r>
      <w:r w:rsidRPr="00E001BF">
        <w:rPr>
          <w:rFonts w:eastAsia="Cambria" w:cs="Times New Roman"/>
          <w:szCs w:val="24"/>
          <w:lang w:val="en-US"/>
        </w:rPr>
        <w:t xml:space="preserve"> deteriorate over time, regardless of your actions. This means that even if you’ve damaged the carpet, the landlord/agent may not be able to claim the bond to replace it after its normal life.</w:t>
      </w:r>
    </w:p>
    <w:p w14:paraId="79D6CA54" w14:textId="72169D52" w:rsidR="002D5D79" w:rsidRPr="00180CFD" w:rsidRDefault="004E7555" w:rsidP="004772EC">
      <w:pPr>
        <w:pBdr>
          <w:top w:val="nil"/>
          <w:left w:val="nil"/>
          <w:bottom w:val="nil"/>
          <w:right w:val="nil"/>
          <w:between w:val="nil"/>
          <w:bar w:val="nil"/>
        </w:pBdr>
        <w:adjustRightInd w:val="0"/>
        <w:spacing w:before="100" w:beforeAutospacing="1" w:after="100" w:afterAutospacing="1" w:line="276" w:lineRule="auto"/>
        <w:rPr>
          <w:rFonts w:eastAsia="Cambria" w:cs="Times New Roman"/>
          <w:szCs w:val="24"/>
          <w:lang w:val="en-US"/>
        </w:rPr>
      </w:pPr>
      <w:r w:rsidRPr="00E001BF">
        <w:rPr>
          <w:rFonts w:eastAsia="Cambria" w:cs="Times New Roman"/>
          <w:szCs w:val="24"/>
          <w:lang w:val="en-US"/>
        </w:rPr>
        <w:t>More detailed information on bonds can be found by downloading: </w:t>
      </w:r>
      <w:hyperlink r:id="rId15" w:history="1">
        <w:r w:rsidRPr="00662723">
          <w:rPr>
            <w:rStyle w:val="Hyperlink"/>
            <w:rFonts w:eastAsia="Cambria" w:cs="Times New Roman"/>
            <w:szCs w:val="24"/>
            <w:lang w:val="en-US"/>
          </w:rPr>
          <w:t>The Bond Kit - How to Secure your Bond: A Guide for NSW Tenants</w:t>
        </w:r>
      </w:hyperlink>
      <w:r w:rsidR="00662723" w:rsidRPr="00E001BF">
        <w:rPr>
          <w:rFonts w:eastAsia="Cambria" w:cs="Times New Roman"/>
          <w:szCs w:val="24"/>
          <w:lang w:val="en-US"/>
        </w:rPr>
        <w:t>.</w:t>
      </w:r>
    </w:p>
    <w:p w14:paraId="338130F4" w14:textId="751972C4" w:rsidR="002D5D79" w:rsidRDefault="00DC0E59" w:rsidP="00180CFD">
      <w:pPr>
        <w:pStyle w:val="Heading2"/>
        <w:rPr>
          <w:lang w:val="en-US"/>
        </w:rPr>
      </w:pPr>
      <w:r>
        <w:rPr>
          <w:bdr w:val="nil"/>
          <w:lang w:val="en-US"/>
        </w:rPr>
        <w:t xml:space="preserve">Further </w:t>
      </w:r>
      <w:r w:rsidR="003D5A87">
        <w:rPr>
          <w:bdr w:val="nil"/>
          <w:lang w:val="en-US"/>
        </w:rPr>
        <w:t>a</w:t>
      </w:r>
      <w:r>
        <w:rPr>
          <w:bdr w:val="nil"/>
          <w:lang w:val="en-US"/>
        </w:rPr>
        <w:t>ssistance</w:t>
      </w:r>
    </w:p>
    <w:p w14:paraId="7E3FC75F" w14:textId="0587E4FD" w:rsidR="004E7555" w:rsidRPr="00E001BF" w:rsidRDefault="004E7555" w:rsidP="004772EC">
      <w:pPr>
        <w:spacing w:before="100" w:beforeAutospacing="1" w:after="100" w:afterAutospacing="1" w:line="276" w:lineRule="auto"/>
        <w:rPr>
          <w:rFonts w:eastAsia="Cambria" w:cs="Times New Roman"/>
          <w:szCs w:val="24"/>
          <w:lang w:val="en-US"/>
        </w:rPr>
      </w:pPr>
      <w:r w:rsidRPr="00E001BF">
        <w:rPr>
          <w:rFonts w:eastAsia="Cambria" w:cs="Times New Roman"/>
          <w:szCs w:val="24"/>
          <w:lang w:val="en-US"/>
        </w:rPr>
        <w:t>If you need further assistance with a</w:t>
      </w:r>
      <w:r w:rsidR="00B77128">
        <w:rPr>
          <w:rFonts w:eastAsia="Cambria" w:cs="Times New Roman"/>
          <w:szCs w:val="24"/>
          <w:lang w:val="en-US"/>
        </w:rPr>
        <w:t>ny housing or tenancy matter</w:t>
      </w:r>
      <w:r w:rsidR="00DC0E59">
        <w:rPr>
          <w:rFonts w:eastAsia="Cambria" w:cs="Times New Roman"/>
          <w:szCs w:val="24"/>
          <w:lang w:val="en-US"/>
        </w:rPr>
        <w:t xml:space="preserve">, </w:t>
      </w:r>
      <w:hyperlink r:id="rId16" w:history="1">
        <w:r w:rsidR="003D5A87" w:rsidRPr="003D5A87">
          <w:rPr>
            <w:rStyle w:val="Hyperlink"/>
            <w:rFonts w:eastAsia="Cambria" w:cs="Times New Roman"/>
            <w:szCs w:val="24"/>
            <w:lang w:val="en-US"/>
          </w:rPr>
          <w:t>contact us</w:t>
        </w:r>
      </w:hyperlink>
      <w:r w:rsidR="003D5A87">
        <w:rPr>
          <w:rFonts w:eastAsia="Cambria" w:cs="Times New Roman"/>
          <w:szCs w:val="24"/>
          <w:lang w:val="en-US"/>
        </w:rPr>
        <w:t xml:space="preserve"> for </w:t>
      </w:r>
      <w:r w:rsidR="00DC0E59" w:rsidRPr="00E001BF">
        <w:rPr>
          <w:rFonts w:eastAsia="Cambria" w:cs="Times New Roman"/>
          <w:szCs w:val="24"/>
          <w:lang w:val="en-US"/>
        </w:rPr>
        <w:t xml:space="preserve">advice and assistance. If you </w:t>
      </w:r>
      <w:r w:rsidR="00DC0E59">
        <w:rPr>
          <w:rFonts w:eastAsia="Cambria" w:cs="Times New Roman"/>
          <w:szCs w:val="24"/>
          <w:lang w:val="en-US"/>
        </w:rPr>
        <w:t xml:space="preserve">already </w:t>
      </w:r>
      <w:r w:rsidR="00DC0E59" w:rsidRPr="00E001BF">
        <w:rPr>
          <w:rFonts w:eastAsia="Cambria" w:cs="Times New Roman"/>
          <w:szCs w:val="24"/>
          <w:lang w:val="en-US"/>
        </w:rPr>
        <w:t xml:space="preserve">have an order from the Tribunal but your landlord/agent won’t pay you the money they owe you, </w:t>
      </w:r>
      <w:hyperlink r:id="rId17" w:history="1">
        <w:r w:rsidR="00DC0E59" w:rsidRPr="003D5A87">
          <w:rPr>
            <w:rStyle w:val="Hyperlink"/>
            <w:rFonts w:eastAsia="Cambria" w:cs="Times New Roman"/>
            <w:szCs w:val="24"/>
            <w:lang w:val="en-US"/>
          </w:rPr>
          <w:t>SUPRA Legal Service</w:t>
        </w:r>
      </w:hyperlink>
      <w:r w:rsidR="00DC0E59">
        <w:rPr>
          <w:rFonts w:eastAsia="Cambria" w:cs="Times New Roman"/>
          <w:szCs w:val="24"/>
          <w:lang w:val="en-US"/>
        </w:rPr>
        <w:t xml:space="preserve"> </w:t>
      </w:r>
      <w:r w:rsidR="00DC0E59" w:rsidRPr="00E001BF">
        <w:rPr>
          <w:rFonts w:eastAsia="Cambria" w:cs="Times New Roman"/>
          <w:szCs w:val="24"/>
          <w:lang w:val="en-US"/>
        </w:rPr>
        <w:t xml:space="preserve">can provide you with legal advice and </w:t>
      </w:r>
      <w:r w:rsidR="00DC0E59">
        <w:rPr>
          <w:rFonts w:eastAsia="Cambria" w:cs="Times New Roman"/>
          <w:szCs w:val="24"/>
          <w:lang w:val="en-US"/>
        </w:rPr>
        <w:t xml:space="preserve">assist you </w:t>
      </w:r>
      <w:r w:rsidR="00DC0E59" w:rsidRPr="00E001BF">
        <w:rPr>
          <w:rFonts w:eastAsia="Cambria" w:cs="Times New Roman"/>
          <w:szCs w:val="24"/>
          <w:lang w:val="en-US"/>
        </w:rPr>
        <w:t>to enforce the Orders in the Local Court.</w:t>
      </w:r>
    </w:p>
    <w:p w14:paraId="6FD07355" w14:textId="77777777" w:rsidR="004E7555" w:rsidRPr="00E001BF" w:rsidRDefault="004E7555" w:rsidP="00180CFD">
      <w:pPr>
        <w:pStyle w:val="Heading2"/>
        <w:rPr>
          <w:bdr w:val="nil"/>
          <w:lang w:val="en-US"/>
        </w:rPr>
      </w:pPr>
      <w:r w:rsidRPr="00E001BF">
        <w:rPr>
          <w:bdr w:val="nil"/>
          <w:lang w:val="en-US"/>
        </w:rPr>
        <w:t>Disclaimer</w:t>
      </w:r>
    </w:p>
    <w:p w14:paraId="2AE56C68" w14:textId="1864F389" w:rsidR="004E7555" w:rsidRDefault="004E7555" w:rsidP="004772EC">
      <w:pPr>
        <w:spacing w:before="100" w:beforeAutospacing="1" w:after="100" w:afterAutospacing="1" w:line="276" w:lineRule="auto"/>
        <w:rPr>
          <w:rFonts w:eastAsia="Cambria" w:cs="Times New Roman"/>
          <w:szCs w:val="24"/>
          <w:lang w:val="en-US"/>
        </w:rPr>
      </w:pPr>
      <w:r w:rsidRPr="00E001BF">
        <w:rPr>
          <w:rFonts w:eastAsia="Cambria" w:cs="Times New Roman"/>
          <w:szCs w:val="24"/>
          <w:lang w:val="en-US"/>
        </w:rPr>
        <w:t>This informatio</w:t>
      </w:r>
      <w:r w:rsidR="00EA1E9F">
        <w:rPr>
          <w:rFonts w:eastAsia="Cambria" w:cs="Times New Roman"/>
          <w:szCs w:val="24"/>
          <w:lang w:val="en-US"/>
        </w:rPr>
        <w:t>n is current as at 23 March 2020</w:t>
      </w:r>
      <w:r w:rsidRPr="00E001BF">
        <w:rPr>
          <w:rFonts w:eastAsia="Cambria" w:cs="Times New Roman"/>
          <w:szCs w:val="24"/>
          <w:lang w:val="en-US"/>
        </w:rPr>
        <w:t xml:space="preserve"> and is intended as a guide to the law as it applies to people who live in or are affected by the law as it applies in NSW. It does not constitute legal advice.</w:t>
      </w:r>
    </w:p>
    <w:p w14:paraId="04E6127F" w14:textId="05E38E20" w:rsidR="00D629E8" w:rsidRPr="00E001BF" w:rsidRDefault="00EA1E9F" w:rsidP="004772EC">
      <w:pPr>
        <w:spacing w:before="100" w:beforeAutospacing="1" w:after="100" w:afterAutospacing="1" w:line="276" w:lineRule="auto"/>
        <w:rPr>
          <w:rFonts w:eastAsia="Cambria" w:cs="Times New Roman"/>
          <w:szCs w:val="24"/>
          <w:lang w:val="en-US"/>
        </w:rPr>
      </w:pPr>
      <w:r>
        <w:rPr>
          <w:rFonts w:eastAsia="Cambria" w:cs="Times New Roman"/>
          <w:szCs w:val="24"/>
          <w:lang w:val="en-US"/>
        </w:rPr>
        <w:t>Last updated Mar</w:t>
      </w:r>
      <w:r w:rsidR="00D629E8">
        <w:rPr>
          <w:rFonts w:eastAsia="Cambria" w:cs="Times New Roman"/>
          <w:szCs w:val="24"/>
          <w:lang w:val="en-US"/>
        </w:rPr>
        <w:t xml:space="preserve"> 2020</w:t>
      </w:r>
    </w:p>
    <w:p w14:paraId="3E7C943E" w14:textId="77777777" w:rsidR="004E7555" w:rsidRPr="00E001BF" w:rsidRDefault="004E7555" w:rsidP="004772EC">
      <w:pPr>
        <w:spacing w:before="100" w:beforeAutospacing="1" w:after="100" w:afterAutospacing="1" w:line="276" w:lineRule="auto"/>
        <w:rPr>
          <w:rFonts w:eastAsia="Cambria" w:cs="Times New Roman"/>
          <w:szCs w:val="24"/>
          <w:lang w:val="en-US"/>
        </w:rPr>
      </w:pPr>
    </w:p>
    <w:p w14:paraId="4C4FECC8" w14:textId="77777777" w:rsidR="00881F66" w:rsidRDefault="00881F66" w:rsidP="004772EC">
      <w:pPr>
        <w:spacing w:before="100" w:beforeAutospacing="1" w:after="100" w:afterAutospacing="1" w:line="276" w:lineRule="auto"/>
      </w:pPr>
    </w:p>
    <w:sectPr w:rsidR="00881F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22F37"/>
    <w:multiLevelType w:val="hybridMultilevel"/>
    <w:tmpl w:val="3AA09BF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1A23679F"/>
    <w:multiLevelType w:val="hybridMultilevel"/>
    <w:tmpl w:val="F63CF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453754"/>
    <w:multiLevelType w:val="hybridMultilevel"/>
    <w:tmpl w:val="558433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36C10A7"/>
    <w:multiLevelType w:val="multilevel"/>
    <w:tmpl w:val="0AFA8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AA1377"/>
    <w:multiLevelType w:val="hybridMultilevel"/>
    <w:tmpl w:val="D6646BA0"/>
    <w:lvl w:ilvl="0" w:tplc="0C09000F">
      <w:start w:val="1"/>
      <w:numFmt w:val="decimal"/>
      <w:lvlText w:val="%1."/>
      <w:lvlJc w:val="left"/>
      <w:pPr>
        <w:ind w:left="780" w:hanging="360"/>
      </w:pPr>
      <w:rPr>
        <w:rFont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490A3E50"/>
    <w:multiLevelType w:val="hybridMultilevel"/>
    <w:tmpl w:val="8542A9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93B1497"/>
    <w:multiLevelType w:val="hybridMultilevel"/>
    <w:tmpl w:val="0FB8617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4F7D34AC"/>
    <w:multiLevelType w:val="hybridMultilevel"/>
    <w:tmpl w:val="BAA4A5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5AE72A69"/>
    <w:multiLevelType w:val="hybridMultilevel"/>
    <w:tmpl w:val="66E0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7"/>
  </w:num>
  <w:num w:numId="5">
    <w:abstractNumId w:val="5"/>
  </w:num>
  <w:num w:numId="6">
    <w:abstractNumId w:val="0"/>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555"/>
    <w:rsid w:val="0002425A"/>
    <w:rsid w:val="00064892"/>
    <w:rsid w:val="000E0F58"/>
    <w:rsid w:val="000F31A3"/>
    <w:rsid w:val="00112676"/>
    <w:rsid w:val="001145B2"/>
    <w:rsid w:val="001179BE"/>
    <w:rsid w:val="0012445D"/>
    <w:rsid w:val="0012529A"/>
    <w:rsid w:val="00151115"/>
    <w:rsid w:val="001625DE"/>
    <w:rsid w:val="00171D42"/>
    <w:rsid w:val="001771BB"/>
    <w:rsid w:val="00180CFD"/>
    <w:rsid w:val="00197993"/>
    <w:rsid w:val="001C460A"/>
    <w:rsid w:val="001D14F1"/>
    <w:rsid w:val="001E09B4"/>
    <w:rsid w:val="001E70F5"/>
    <w:rsid w:val="00215A5C"/>
    <w:rsid w:val="002405E5"/>
    <w:rsid w:val="002D5D79"/>
    <w:rsid w:val="002D7BC8"/>
    <w:rsid w:val="002E424D"/>
    <w:rsid w:val="00330C5D"/>
    <w:rsid w:val="003C2BCD"/>
    <w:rsid w:val="003D5A87"/>
    <w:rsid w:val="00411B49"/>
    <w:rsid w:val="00415D48"/>
    <w:rsid w:val="004712D6"/>
    <w:rsid w:val="004772EC"/>
    <w:rsid w:val="00497EEA"/>
    <w:rsid w:val="004E0782"/>
    <w:rsid w:val="004E7555"/>
    <w:rsid w:val="004F2A47"/>
    <w:rsid w:val="00516EE9"/>
    <w:rsid w:val="00546790"/>
    <w:rsid w:val="005717D5"/>
    <w:rsid w:val="005A2C42"/>
    <w:rsid w:val="005B36CB"/>
    <w:rsid w:val="005E63B8"/>
    <w:rsid w:val="0063070A"/>
    <w:rsid w:val="00653044"/>
    <w:rsid w:val="0065467C"/>
    <w:rsid w:val="00662723"/>
    <w:rsid w:val="006677BE"/>
    <w:rsid w:val="00674BDE"/>
    <w:rsid w:val="00692A15"/>
    <w:rsid w:val="006A1207"/>
    <w:rsid w:val="00706FA4"/>
    <w:rsid w:val="007E5B7E"/>
    <w:rsid w:val="00803951"/>
    <w:rsid w:val="0081019B"/>
    <w:rsid w:val="00881F66"/>
    <w:rsid w:val="008870ED"/>
    <w:rsid w:val="008907EF"/>
    <w:rsid w:val="008E2F59"/>
    <w:rsid w:val="008F75EE"/>
    <w:rsid w:val="00940E8D"/>
    <w:rsid w:val="00947255"/>
    <w:rsid w:val="00952F69"/>
    <w:rsid w:val="009C176A"/>
    <w:rsid w:val="00A405E5"/>
    <w:rsid w:val="00A63BF4"/>
    <w:rsid w:val="00A67782"/>
    <w:rsid w:val="00A72EF5"/>
    <w:rsid w:val="00A905CF"/>
    <w:rsid w:val="00AB5BFB"/>
    <w:rsid w:val="00AC6490"/>
    <w:rsid w:val="00AD0903"/>
    <w:rsid w:val="00AD52BE"/>
    <w:rsid w:val="00B60103"/>
    <w:rsid w:val="00B77128"/>
    <w:rsid w:val="00BA7180"/>
    <w:rsid w:val="00C00B7B"/>
    <w:rsid w:val="00C26486"/>
    <w:rsid w:val="00C339E9"/>
    <w:rsid w:val="00C56448"/>
    <w:rsid w:val="00C640FD"/>
    <w:rsid w:val="00C7340C"/>
    <w:rsid w:val="00C8352C"/>
    <w:rsid w:val="00C8615D"/>
    <w:rsid w:val="00CC0259"/>
    <w:rsid w:val="00CC5F7F"/>
    <w:rsid w:val="00CD306A"/>
    <w:rsid w:val="00CE1777"/>
    <w:rsid w:val="00D040DA"/>
    <w:rsid w:val="00D12745"/>
    <w:rsid w:val="00D16312"/>
    <w:rsid w:val="00D50412"/>
    <w:rsid w:val="00D60418"/>
    <w:rsid w:val="00D629E8"/>
    <w:rsid w:val="00D823BB"/>
    <w:rsid w:val="00DC0E59"/>
    <w:rsid w:val="00E01284"/>
    <w:rsid w:val="00E6055E"/>
    <w:rsid w:val="00E979E6"/>
    <w:rsid w:val="00EA1E9F"/>
    <w:rsid w:val="00F41035"/>
    <w:rsid w:val="00F5570B"/>
    <w:rsid w:val="00F6064E"/>
    <w:rsid w:val="00F74288"/>
    <w:rsid w:val="00F825D4"/>
    <w:rsid w:val="00F93B76"/>
    <w:rsid w:val="00F97FB6"/>
    <w:rsid w:val="00FB72ED"/>
    <w:rsid w:val="00FF719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E655"/>
  <w15:chartTrackingRefBased/>
  <w15:docId w15:val="{78F3A963-C827-41EB-B2F4-B390799B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5D79"/>
    <w:pPr>
      <w:spacing w:before="240" w:after="400"/>
    </w:pPr>
    <w:rPr>
      <w:rFonts w:ascii="Century Gothic" w:hAnsi="Century Gothic"/>
      <w:sz w:val="24"/>
    </w:rPr>
  </w:style>
  <w:style w:type="paragraph" w:styleId="Heading1">
    <w:name w:val="heading 1"/>
    <w:basedOn w:val="Normal"/>
    <w:next w:val="Normal"/>
    <w:link w:val="Heading1Char"/>
    <w:uiPriority w:val="9"/>
    <w:qFormat/>
    <w:rsid w:val="00D629E8"/>
    <w:pPr>
      <w:keepNext/>
      <w:keepLines/>
      <w:spacing w:before="0" w:after="840"/>
      <w:outlineLvl w:val="0"/>
    </w:pPr>
    <w:rPr>
      <w:rFonts w:eastAsiaTheme="majorEastAsia" w:cstheme="majorBidi"/>
      <w:b/>
      <w:color w:val="000000" w:themeColor="text1"/>
      <w:sz w:val="48"/>
      <w:szCs w:val="32"/>
    </w:rPr>
  </w:style>
  <w:style w:type="paragraph" w:styleId="Heading2">
    <w:name w:val="heading 2"/>
    <w:basedOn w:val="Normal"/>
    <w:next w:val="Normal"/>
    <w:link w:val="Heading2Char"/>
    <w:uiPriority w:val="9"/>
    <w:unhideWhenUsed/>
    <w:qFormat/>
    <w:rsid w:val="00D629E8"/>
    <w:pPr>
      <w:keepNext/>
      <w:keepLines/>
      <w:spacing w:before="720" w:after="240"/>
      <w:outlineLvl w:val="1"/>
    </w:pPr>
    <w:rPr>
      <w:rFonts w:eastAsiaTheme="majorEastAsia" w:cstheme="majorBidi"/>
      <w:color w:val="000000" w:themeColor="text1"/>
      <w:sz w:val="36"/>
      <w:szCs w:val="26"/>
    </w:rPr>
  </w:style>
  <w:style w:type="paragraph" w:styleId="Heading3">
    <w:name w:val="heading 3"/>
    <w:basedOn w:val="Normal"/>
    <w:next w:val="Normal"/>
    <w:link w:val="Heading3Char"/>
    <w:uiPriority w:val="9"/>
    <w:unhideWhenUsed/>
    <w:qFormat/>
    <w:rsid w:val="00D629E8"/>
    <w:pPr>
      <w:keepNext/>
      <w:keepLines/>
      <w:spacing w:before="720" w:after="240"/>
      <w:outlineLvl w:val="2"/>
    </w:pPr>
    <w:rPr>
      <w:rFonts w:eastAsiaTheme="majorEastAsia" w:cstheme="majorBidi"/>
      <w:color w:val="000000" w:themeColor="text1"/>
      <w:sz w:val="28"/>
      <w:szCs w:val="24"/>
    </w:rPr>
  </w:style>
  <w:style w:type="paragraph" w:styleId="Heading4">
    <w:name w:val="heading 4"/>
    <w:basedOn w:val="Normal"/>
    <w:next w:val="Normal"/>
    <w:link w:val="Heading4Char"/>
    <w:uiPriority w:val="9"/>
    <w:unhideWhenUsed/>
    <w:qFormat/>
    <w:rsid w:val="00330C5D"/>
    <w:pPr>
      <w:keepNext/>
      <w:keepLines/>
      <w:spacing w:before="40" w:after="0"/>
      <w:outlineLvl w:val="3"/>
    </w:pPr>
    <w:rPr>
      <w:rFonts w:asciiTheme="majorHAnsi" w:eastAsiaTheme="majorEastAsia" w:hAnsiTheme="majorHAnsi" w:cstheme="majorBidi"/>
      <w:iCs/>
      <w:sz w:val="28"/>
    </w:rPr>
  </w:style>
  <w:style w:type="paragraph" w:styleId="Heading5">
    <w:name w:val="heading 5"/>
    <w:basedOn w:val="Normal"/>
    <w:next w:val="Normal"/>
    <w:link w:val="Heading5Char"/>
    <w:uiPriority w:val="9"/>
    <w:unhideWhenUsed/>
    <w:qFormat/>
    <w:rsid w:val="004F2A47"/>
    <w:pPr>
      <w:keepNext/>
      <w:keepLines/>
      <w:spacing w:before="40" w:after="0"/>
      <w:outlineLvl w:val="4"/>
    </w:pPr>
    <w:rPr>
      <w:rFonts w:asciiTheme="majorHAnsi" w:eastAsiaTheme="majorEastAsia" w:hAnsiTheme="majorHAnsi" w:cstheme="majorBid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777"/>
    <w:rPr>
      <w:color w:val="0563C1" w:themeColor="hyperlink"/>
      <w:u w:val="single"/>
    </w:rPr>
  </w:style>
  <w:style w:type="paragraph" w:styleId="ListParagraph">
    <w:name w:val="List Paragraph"/>
    <w:basedOn w:val="Normal"/>
    <w:uiPriority w:val="34"/>
    <w:qFormat/>
    <w:rsid w:val="00C7340C"/>
    <w:pPr>
      <w:ind w:left="720"/>
      <w:contextualSpacing/>
    </w:pPr>
  </w:style>
  <w:style w:type="character" w:customStyle="1" w:styleId="Heading1Char">
    <w:name w:val="Heading 1 Char"/>
    <w:basedOn w:val="DefaultParagraphFont"/>
    <w:link w:val="Heading1"/>
    <w:uiPriority w:val="9"/>
    <w:rsid w:val="00D629E8"/>
    <w:rPr>
      <w:rFonts w:ascii="Century Gothic" w:eastAsiaTheme="majorEastAsia" w:hAnsi="Century Gothic" w:cstheme="majorBidi"/>
      <w:b/>
      <w:color w:val="000000" w:themeColor="text1"/>
      <w:sz w:val="48"/>
      <w:szCs w:val="32"/>
    </w:rPr>
  </w:style>
  <w:style w:type="paragraph" w:styleId="Title">
    <w:name w:val="Title"/>
    <w:basedOn w:val="Normal"/>
    <w:next w:val="Normal"/>
    <w:link w:val="TitleChar"/>
    <w:uiPriority w:val="10"/>
    <w:qFormat/>
    <w:rsid w:val="00516E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6EE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629E8"/>
    <w:rPr>
      <w:rFonts w:ascii="Century Gothic" w:eastAsiaTheme="majorEastAsia" w:hAnsi="Century Gothic" w:cstheme="majorBidi"/>
      <w:color w:val="000000" w:themeColor="text1"/>
      <w:sz w:val="36"/>
      <w:szCs w:val="26"/>
    </w:rPr>
  </w:style>
  <w:style w:type="character" w:customStyle="1" w:styleId="Heading3Char">
    <w:name w:val="Heading 3 Char"/>
    <w:basedOn w:val="DefaultParagraphFont"/>
    <w:link w:val="Heading3"/>
    <w:uiPriority w:val="9"/>
    <w:rsid w:val="00D629E8"/>
    <w:rPr>
      <w:rFonts w:ascii="Century Gothic" w:eastAsiaTheme="majorEastAsia" w:hAnsi="Century Gothic" w:cstheme="majorBidi"/>
      <w:color w:val="000000" w:themeColor="text1"/>
      <w:sz w:val="28"/>
      <w:szCs w:val="24"/>
    </w:rPr>
  </w:style>
  <w:style w:type="paragraph" w:styleId="BalloonText">
    <w:name w:val="Balloon Text"/>
    <w:basedOn w:val="Normal"/>
    <w:link w:val="BalloonTextChar"/>
    <w:uiPriority w:val="99"/>
    <w:semiHidden/>
    <w:unhideWhenUsed/>
    <w:rsid w:val="001E09B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09B4"/>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653044"/>
    <w:rPr>
      <w:color w:val="605E5C"/>
      <w:shd w:val="clear" w:color="auto" w:fill="E1DFDD"/>
    </w:rPr>
  </w:style>
  <w:style w:type="character" w:styleId="FollowedHyperlink">
    <w:name w:val="FollowedHyperlink"/>
    <w:basedOn w:val="DefaultParagraphFont"/>
    <w:uiPriority w:val="99"/>
    <w:semiHidden/>
    <w:unhideWhenUsed/>
    <w:rsid w:val="00215A5C"/>
    <w:rPr>
      <w:color w:val="954F72" w:themeColor="followedHyperlink"/>
      <w:u w:val="single"/>
    </w:rPr>
  </w:style>
  <w:style w:type="character" w:customStyle="1" w:styleId="Heading4Char">
    <w:name w:val="Heading 4 Char"/>
    <w:basedOn w:val="DefaultParagraphFont"/>
    <w:link w:val="Heading4"/>
    <w:uiPriority w:val="9"/>
    <w:rsid w:val="00330C5D"/>
    <w:rPr>
      <w:rFonts w:asciiTheme="majorHAnsi" w:eastAsiaTheme="majorEastAsia" w:hAnsiTheme="majorHAnsi" w:cstheme="majorBidi"/>
      <w:iCs/>
      <w:sz w:val="28"/>
    </w:rPr>
  </w:style>
  <w:style w:type="character" w:styleId="CommentReference">
    <w:name w:val="annotation reference"/>
    <w:basedOn w:val="DefaultParagraphFont"/>
    <w:uiPriority w:val="99"/>
    <w:semiHidden/>
    <w:unhideWhenUsed/>
    <w:rsid w:val="00F6064E"/>
    <w:rPr>
      <w:sz w:val="16"/>
      <w:szCs w:val="16"/>
    </w:rPr>
  </w:style>
  <w:style w:type="paragraph" w:styleId="CommentText">
    <w:name w:val="annotation text"/>
    <w:basedOn w:val="Normal"/>
    <w:link w:val="CommentTextChar"/>
    <w:uiPriority w:val="99"/>
    <w:semiHidden/>
    <w:unhideWhenUsed/>
    <w:rsid w:val="00F6064E"/>
    <w:pPr>
      <w:spacing w:line="240" w:lineRule="auto"/>
    </w:pPr>
    <w:rPr>
      <w:sz w:val="20"/>
      <w:szCs w:val="20"/>
    </w:rPr>
  </w:style>
  <w:style w:type="character" w:customStyle="1" w:styleId="CommentTextChar">
    <w:name w:val="Comment Text Char"/>
    <w:basedOn w:val="DefaultParagraphFont"/>
    <w:link w:val="CommentText"/>
    <w:uiPriority w:val="99"/>
    <w:semiHidden/>
    <w:rsid w:val="00F6064E"/>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F6064E"/>
    <w:rPr>
      <w:b/>
      <w:bCs/>
    </w:rPr>
  </w:style>
  <w:style w:type="character" w:customStyle="1" w:styleId="CommentSubjectChar">
    <w:name w:val="Comment Subject Char"/>
    <w:basedOn w:val="CommentTextChar"/>
    <w:link w:val="CommentSubject"/>
    <w:uiPriority w:val="99"/>
    <w:semiHidden/>
    <w:rsid w:val="00F6064E"/>
    <w:rPr>
      <w:rFonts w:ascii="Century Gothic" w:hAnsi="Century Gothic"/>
      <w:b/>
      <w:bCs/>
      <w:sz w:val="20"/>
      <w:szCs w:val="20"/>
    </w:rPr>
  </w:style>
  <w:style w:type="paragraph" w:styleId="Revision">
    <w:name w:val="Revision"/>
    <w:hidden/>
    <w:uiPriority w:val="99"/>
    <w:semiHidden/>
    <w:rsid w:val="00F6064E"/>
    <w:pPr>
      <w:spacing w:after="0" w:line="240" w:lineRule="auto"/>
    </w:pPr>
    <w:rPr>
      <w:rFonts w:ascii="Century Gothic" w:hAnsi="Century Gothic"/>
      <w:sz w:val="24"/>
    </w:rPr>
  </w:style>
  <w:style w:type="character" w:customStyle="1" w:styleId="Heading5Char">
    <w:name w:val="Heading 5 Char"/>
    <w:basedOn w:val="DefaultParagraphFont"/>
    <w:link w:val="Heading5"/>
    <w:uiPriority w:val="9"/>
    <w:rsid w:val="004F2A47"/>
    <w:rPr>
      <w:rFonts w:asciiTheme="majorHAnsi" w:eastAsiaTheme="majorEastAsia" w:hAnsiTheme="majorHAnsi" w:cstheme="majorBidi"/>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63046">
      <w:bodyDiv w:val="1"/>
      <w:marLeft w:val="0"/>
      <w:marRight w:val="0"/>
      <w:marTop w:val="0"/>
      <w:marBottom w:val="0"/>
      <w:divBdr>
        <w:top w:val="none" w:sz="0" w:space="0" w:color="auto"/>
        <w:left w:val="none" w:sz="0" w:space="0" w:color="auto"/>
        <w:bottom w:val="none" w:sz="0" w:space="0" w:color="auto"/>
        <w:right w:val="none" w:sz="0" w:space="0" w:color="auto"/>
      </w:divBdr>
    </w:div>
    <w:div w:id="235433322">
      <w:bodyDiv w:val="1"/>
      <w:marLeft w:val="0"/>
      <w:marRight w:val="0"/>
      <w:marTop w:val="0"/>
      <w:marBottom w:val="0"/>
      <w:divBdr>
        <w:top w:val="none" w:sz="0" w:space="0" w:color="auto"/>
        <w:left w:val="none" w:sz="0" w:space="0" w:color="auto"/>
        <w:bottom w:val="none" w:sz="0" w:space="0" w:color="auto"/>
        <w:right w:val="none" w:sz="0" w:space="0" w:color="auto"/>
      </w:divBdr>
    </w:div>
    <w:div w:id="546575444">
      <w:bodyDiv w:val="1"/>
      <w:marLeft w:val="0"/>
      <w:marRight w:val="0"/>
      <w:marTop w:val="0"/>
      <w:marBottom w:val="0"/>
      <w:divBdr>
        <w:top w:val="none" w:sz="0" w:space="0" w:color="auto"/>
        <w:left w:val="none" w:sz="0" w:space="0" w:color="auto"/>
        <w:bottom w:val="none" w:sz="0" w:space="0" w:color="auto"/>
        <w:right w:val="none" w:sz="0" w:space="0" w:color="auto"/>
      </w:divBdr>
    </w:div>
    <w:div w:id="812063615">
      <w:bodyDiv w:val="1"/>
      <w:marLeft w:val="0"/>
      <w:marRight w:val="0"/>
      <w:marTop w:val="0"/>
      <w:marBottom w:val="0"/>
      <w:divBdr>
        <w:top w:val="none" w:sz="0" w:space="0" w:color="auto"/>
        <w:left w:val="none" w:sz="0" w:space="0" w:color="auto"/>
        <w:bottom w:val="none" w:sz="0" w:space="0" w:color="auto"/>
        <w:right w:val="none" w:sz="0" w:space="0" w:color="auto"/>
      </w:divBdr>
    </w:div>
    <w:div w:id="210248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nants.org.au/factsheet-09-you-want-to-leave" TargetMode="External"/><Relationship Id="rId13" Type="http://schemas.openxmlformats.org/officeDocument/2006/relationships/hyperlink" Target="https://www.fairtrading.nsw.gov.au/__data/assets/pdf_file/0009/367749/Claim-for-Bond-Refund-form.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enants.org.au/factsheet-15-share-housing" TargetMode="External"/><Relationship Id="rId12" Type="http://schemas.openxmlformats.org/officeDocument/2006/relationships/hyperlink" Target="https://www.fairtrading.nsw.gov.au/housing-and-property/renting/rental-bonds-online" TargetMode="External"/><Relationship Id="rId17" Type="http://schemas.openxmlformats.org/officeDocument/2006/relationships/hyperlink" Target="https://supra.net.au/cpt_helps/legal-service/" TargetMode="External"/><Relationship Id="rId2" Type="http://schemas.openxmlformats.org/officeDocument/2006/relationships/styles" Target="styles.xml"/><Relationship Id="rId16" Type="http://schemas.openxmlformats.org/officeDocument/2006/relationships/hyperlink" Target="https://supra.net.au/contact" TargetMode="External"/><Relationship Id="rId1" Type="http://schemas.openxmlformats.org/officeDocument/2006/relationships/numbering" Target="numbering.xml"/><Relationship Id="rId6" Type="http://schemas.openxmlformats.org/officeDocument/2006/relationships/hyperlink" Target="https://www.ncat.nsw.gov.au/Pages/cc/Divisions/Tenancy/tenancy.aspx" TargetMode="External"/><Relationship Id="rId11" Type="http://schemas.openxmlformats.org/officeDocument/2006/relationships/hyperlink" Target="https://www.tenants.org.au/factsheet-16-ending-tenancy-early" TargetMode="External"/><Relationship Id="rId5" Type="http://schemas.openxmlformats.org/officeDocument/2006/relationships/hyperlink" Target="https://www.tenants.org.au/factsheet-18-transfer-and-sub-letting" TargetMode="External"/><Relationship Id="rId15" Type="http://schemas.openxmlformats.org/officeDocument/2006/relationships/hyperlink" Target="https://www.tenants.org.au/resource/bond-kit-how-secure-your-bond" TargetMode="External"/><Relationship Id="rId10" Type="http://schemas.openxmlformats.org/officeDocument/2006/relationships/hyperlink" Target="https://www.tenants.org.au/factsheet-18-transfer-and-sub-lett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enants.org.au/factsheet-16-ending-tenancy-early" TargetMode="External"/><Relationship Id="rId14" Type="http://schemas.openxmlformats.org/officeDocument/2006/relationships/hyperlink" Target="https://www.fairtrading.nsw.gov.au/housing-and-property/renting/ending-a-tenancy/getting-your-bond-b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dc:creator>
  <cp:keywords/>
  <dc:description/>
  <cp:lastModifiedBy>Anthea Fitzgerald</cp:lastModifiedBy>
  <cp:revision>5</cp:revision>
  <dcterms:created xsi:type="dcterms:W3CDTF">2020-04-04T02:34:00Z</dcterms:created>
  <dcterms:modified xsi:type="dcterms:W3CDTF">2020-04-07T01:26:00Z</dcterms:modified>
</cp:coreProperties>
</file>