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9D381" w14:textId="496AD84D" w:rsidR="001D435E" w:rsidRPr="00B9676B" w:rsidRDefault="001D435E" w:rsidP="001D435E">
      <w:pPr>
        <w:rPr>
          <w:rFonts w:ascii="微软雅黑" w:eastAsia="微软雅黑" w:hAnsi="微软雅黑" w:cstheme="majorBidi"/>
          <w:b/>
          <w:color w:val="000000" w:themeColor="text1"/>
          <w:sz w:val="48"/>
          <w:szCs w:val="32"/>
          <w:lang w:val="en-US" w:eastAsia="zh-CN"/>
        </w:rPr>
      </w:pPr>
      <w:r w:rsidRPr="00B9676B">
        <w:rPr>
          <w:rFonts w:ascii="微软雅黑" w:eastAsia="微软雅黑" w:hAnsi="微软雅黑" w:cstheme="majorBidi" w:hint="eastAsia"/>
          <w:b/>
          <w:color w:val="000000" w:themeColor="text1"/>
          <w:sz w:val="48"/>
          <w:szCs w:val="32"/>
          <w:lang w:val="en-US" w:eastAsia="zh-CN"/>
        </w:rPr>
        <w:t>房屋租赁：</w:t>
      </w:r>
      <w:r>
        <w:rPr>
          <w:rFonts w:ascii="微软雅黑" w:eastAsia="微软雅黑" w:hAnsi="微软雅黑" w:cstheme="majorBidi" w:hint="eastAsia"/>
          <w:b/>
          <w:color w:val="000000" w:themeColor="text1"/>
          <w:sz w:val="48"/>
          <w:szCs w:val="32"/>
          <w:lang w:val="en-US" w:eastAsia="zh-CN"/>
        </w:rPr>
        <w:t>搬出租赁房屋时</w:t>
      </w:r>
      <w:r w:rsidRPr="00B9676B">
        <w:rPr>
          <w:rFonts w:ascii="微软雅黑" w:eastAsia="微软雅黑" w:hAnsi="微软雅黑" w:cstheme="majorBidi" w:hint="eastAsia"/>
          <w:b/>
          <w:color w:val="000000" w:themeColor="text1"/>
          <w:sz w:val="48"/>
          <w:szCs w:val="32"/>
          <w:lang w:val="en-US" w:eastAsia="zh-CN"/>
        </w:rPr>
        <w:t>的注意事项</w:t>
      </w:r>
    </w:p>
    <w:p w14:paraId="314EFD54" w14:textId="4CA101D1" w:rsidR="00D258B1" w:rsidRDefault="00D258B1" w:rsidP="00D258B1">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搬出</w:t>
      </w:r>
      <w:r w:rsidR="001D435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租赁的房屋</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时该</w:t>
      </w:r>
      <w:r w:rsidR="001D435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需要注意些什么？这</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取决于</w:t>
      </w:r>
      <w:r w:rsidRPr="00241E8A">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只有</w:t>
      </w:r>
      <w:r w:rsidR="001D435E" w:rsidRPr="00241E8A">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一部分租客</w:t>
      </w:r>
      <w:r w:rsidRPr="00241E8A">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想</w:t>
      </w:r>
      <w:r w:rsidR="001D435E" w:rsidRPr="00241E8A">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搬走</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，或者</w:t>
      </w:r>
      <w:r w:rsidRPr="00241E8A">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房子里的</w:t>
      </w:r>
      <w:r w:rsidR="00170F0D" w:rsidRPr="00241E8A">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所有人</w:t>
      </w:r>
      <w:r w:rsidRPr="00241E8A">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都想搬</w:t>
      </w:r>
      <w:r w:rsidR="00170F0D" w:rsidRPr="00241E8A">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走</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57CF79EE" w14:textId="48FB0220" w:rsidR="00241E8A" w:rsidRDefault="00241E8A" w:rsidP="00D258B1">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241E8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请注意，</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新冠疫情</w:t>
      </w:r>
      <w:r w:rsidRPr="00241E8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期间的特殊规则可能会影响</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本文</w:t>
      </w:r>
      <w:r w:rsidRPr="00241E8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中的一些信息。</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请点击链接以</w:t>
      </w:r>
      <w:r w:rsidRPr="00241E8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了解更多关于</w:t>
      </w:r>
      <w:hyperlink r:id="rId8" w:history="1">
        <w:r w:rsidRPr="00241E8A">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新冠疫情期间的房屋租赁</w:t>
        </w:r>
      </w:hyperlink>
      <w:r w:rsidRPr="00241E8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608D68C1" w14:textId="77777777" w:rsidR="00241E8A" w:rsidRPr="00D258B1" w:rsidRDefault="00241E8A" w:rsidP="00D258B1">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p>
    <w:p w14:paraId="3E595888" w14:textId="4FBBF8B9" w:rsidR="00D258B1" w:rsidRPr="00CC1DEF" w:rsidRDefault="001D435E" w:rsidP="00D258B1">
      <w:pPr>
        <w:pStyle w:val="Body"/>
        <w:snapToGrid w:val="0"/>
        <w:spacing w:line="276" w:lineRule="auto"/>
        <w:rPr>
          <w:rFonts w:ascii="微软雅黑" w:eastAsia="微软雅黑" w:hAnsi="微软雅黑"/>
          <w:color w:val="000000" w:themeColor="text1"/>
          <w:sz w:val="36"/>
          <w:szCs w:val="36"/>
          <w:lang w:eastAsia="zh-CN"/>
        </w:rPr>
      </w:pPr>
      <w:r w:rsidRPr="00CC1DEF">
        <w:rPr>
          <w:rFonts w:ascii="微软雅黑" w:eastAsia="微软雅黑" w:hAnsi="微软雅黑" w:hint="eastAsia"/>
          <w:color w:val="000000" w:themeColor="text1"/>
          <w:sz w:val="36"/>
          <w:szCs w:val="36"/>
          <w:lang w:eastAsia="zh-CN"/>
        </w:rPr>
        <w:t>只有一部分租客想搬走</w:t>
      </w:r>
    </w:p>
    <w:p w14:paraId="04A62B28" w14:textId="2775FC74" w:rsidR="00D258B1" w:rsidRPr="00D258B1" w:rsidRDefault="00D258B1" w:rsidP="00D258B1">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w:t>
      </w:r>
      <w:r w:rsidR="00170F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合租人</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或</w:t>
      </w:r>
      <w:r w:rsidR="00170F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二房东</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要离开，则</w:t>
      </w:r>
      <w:r w:rsidR="00241E8A" w:rsidRPr="00241E8A">
        <w:rPr>
          <w:rFonts w:ascii="微软雅黑" w:eastAsia="微软雅黑" w:hAnsi="微软雅黑" w:cs="Arial Unicode MS" w:hint="eastAsia"/>
          <w:szCs w:val="24"/>
          <w:bdr w:val="nil"/>
          <w:lang w:val="en-US" w:eastAsia="zh-CN"/>
          <w14:textOutline w14:w="0" w14:cap="flat" w14:cmpd="sng" w14:algn="ctr">
            <w14:noFill/>
            <w14:prstDash w14:val="solid"/>
            <w14:bevel/>
          </w14:textOutline>
        </w:rPr>
        <w:t>他们可根据租赁协议</w:t>
      </w:r>
      <w:hyperlink r:id="rId9" w:history="1">
        <w:r w:rsidR="00241E8A" w:rsidRPr="00241E8A">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转让其租约</w:t>
        </w:r>
      </w:hyperlink>
      <w:r w:rsidR="00241E8A" w:rsidRPr="00241E8A">
        <w:rPr>
          <w:rFonts w:ascii="微软雅黑" w:eastAsia="微软雅黑" w:hAnsi="微软雅黑" w:cs="Arial Unicode MS" w:hint="eastAsia"/>
          <w:szCs w:val="24"/>
          <w:bdr w:val="nil"/>
          <w:lang w:val="en-US" w:eastAsia="zh-CN"/>
          <w14:textOutline w14:w="0" w14:cap="flat" w14:cmpd="sng" w14:algn="ctr">
            <w14:noFill/>
            <w14:prstDash w14:val="solid"/>
            <w14:bevel/>
          </w14:textOutline>
        </w:rPr>
        <w:t>，或</w:t>
      </w:r>
      <w:r w:rsidR="003100B1">
        <w:rPr>
          <w:rFonts w:ascii="微软雅黑" w:eastAsia="微软雅黑" w:hAnsi="微软雅黑" w:cs="Arial Unicode MS" w:hint="eastAsia"/>
          <w:szCs w:val="24"/>
          <w:bdr w:val="nil"/>
          <w:lang w:val="en-US" w:eastAsia="zh-CN"/>
          <w14:textOutline w14:w="0" w14:cap="flat" w14:cmpd="sng" w14:algn="ctr">
            <w14:noFill/>
            <w14:prstDash w14:val="solid"/>
            <w14:bevel/>
          </w14:textOutline>
        </w:rPr>
        <w:t>经</w:t>
      </w:r>
      <w:r w:rsidR="00241E8A">
        <w:rPr>
          <w:rFonts w:ascii="微软雅黑" w:eastAsia="微软雅黑" w:hAnsi="微软雅黑" w:cs="Arial Unicode MS" w:hint="eastAsia"/>
          <w:szCs w:val="24"/>
          <w:bdr w:val="nil"/>
          <w:lang w:val="en-US" w:eastAsia="zh-CN"/>
          <w14:textOutline w14:w="0" w14:cap="flat" w14:cmpd="sng" w14:algn="ctr">
            <w14:noFill/>
            <w14:prstDash w14:val="solid"/>
            <w14:bevel/>
          </w14:textOutline>
        </w:rPr>
        <w:t>房东</w:t>
      </w:r>
      <w:r w:rsidR="00241E8A" w:rsidRPr="00241E8A">
        <w:rPr>
          <w:rFonts w:ascii="微软雅黑" w:eastAsia="微软雅黑" w:hAnsi="微软雅黑" w:cs="Arial Unicode MS" w:hint="eastAsia"/>
          <w:szCs w:val="24"/>
          <w:bdr w:val="nil"/>
          <w:lang w:val="en-US" w:eastAsia="zh-CN"/>
          <w14:textOutline w14:w="0" w14:cap="flat" w14:cmpd="sng" w14:algn="ctr">
            <w14:noFill/>
            <w14:prstDash w14:val="solid"/>
            <w14:bevel/>
          </w14:textOutline>
        </w:rPr>
        <w:t>书面同意，将部分物业分租予他人</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 如果至少还有一名</w:t>
      </w:r>
      <w:r w:rsidR="00170F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租房合同上的</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原租</w:t>
      </w:r>
      <w:r w:rsidR="00170F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客继续租住该房屋</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，房东</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在</w:t>
      </w:r>
      <w:r w:rsidR="001D435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没有</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合理理由</w:t>
      </w:r>
      <w:r w:rsidR="001D435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的情况</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下</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不得</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拒绝。</w:t>
      </w:r>
    </w:p>
    <w:p w14:paraId="75D25786" w14:textId="160A0D83" w:rsidR="00D258B1" w:rsidRPr="00D258B1" w:rsidRDefault="00D258B1" w:rsidP="00D258B1">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如果房东不</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同意，您可以向</w:t>
      </w:r>
      <w:hyperlink r:id="rId10" w:history="1">
        <w:r w:rsidR="003100B1" w:rsidRPr="003100B1">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新南威尔士州民事与行政</w:t>
        </w:r>
        <w:r w:rsidR="00A2718E" w:rsidRPr="003100B1">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仲裁庭</w:t>
        </w:r>
        <w:r w:rsidR="003100B1" w:rsidRPr="003100B1">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w:t>
        </w:r>
        <w:r w:rsidR="003100B1" w:rsidRPr="003100B1">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NCAT)</w:t>
        </w:r>
      </w:hyperlink>
      <w:r w:rsidRPr="003100B1">
        <w:rPr>
          <w:rFonts w:ascii="微软雅黑" w:eastAsia="微软雅黑" w:hAnsi="微软雅黑" w:cs="Arial Unicode MS" w:hint="eastAsia"/>
          <w:szCs w:val="24"/>
          <w:u w:color="000000"/>
          <w:bdr w:val="nil"/>
          <w:lang w:val="en-US" w:eastAsia="zh-CN"/>
          <w14:textOutline w14:w="0" w14:cap="flat" w14:cmpd="sng" w14:algn="ctr">
            <w14:noFill/>
            <w14:prstDash w14:val="solid"/>
            <w14:bevel/>
          </w14:textOutline>
        </w:rPr>
        <w:t>申请</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允许转让或</w:t>
      </w:r>
      <w:r w:rsidR="005C2D1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分</w:t>
      </w:r>
      <w:r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租的命令。</w:t>
      </w:r>
    </w:p>
    <w:p w14:paraId="774CE270" w14:textId="322237A3" w:rsidR="00CC1DEF" w:rsidRDefault="00C5681F" w:rsidP="00D258B1">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如果分租</w:t>
      </w:r>
      <w:r w:rsidR="00170F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租客</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想</w:t>
      </w:r>
      <w:r w:rsid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搬离</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w:t>
      </w:r>
      <w:r w:rsidR="003100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需要按以下时间</w:t>
      </w:r>
      <w:r w:rsid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提前通知二房东：</w:t>
      </w:r>
    </w:p>
    <w:p w14:paraId="050503B8" w14:textId="6A6B4061" w:rsidR="00CC1DEF" w:rsidRDefault="00CC1DEF" w:rsidP="00CC1DEF">
      <w:pPr>
        <w:pStyle w:val="a4"/>
        <w:numPr>
          <w:ilvl w:val="0"/>
          <w:numId w:val="11"/>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如果是</w:t>
      </w:r>
      <w:r w:rsidR="00C5681F" w:rsidRPr="00CC1DEF">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周期</w:t>
      </w:r>
      <w:r w:rsidR="00C5681F"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性</w:t>
      </w:r>
      <w:r w:rsidR="00D258B1"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合同</w:t>
      </w:r>
      <w:r w:rsidR="003100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1D435E"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per</w:t>
      </w:r>
      <w:r w:rsidR="001D435E" w:rsidRPr="00CC1DEF">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iodic lease</w:t>
      </w:r>
      <w:r w:rsidR="003100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，则需要至少</w:t>
      </w:r>
      <w:r w:rsidR="00D258B1"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提前21</w:t>
      </w:r>
      <w:r w:rsidR="00C5681F"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天通知</w:t>
      </w:r>
      <w:r w:rsidR="00170F0D"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二房东</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2174A026" w14:textId="4A5B50B5" w:rsidR="00D258B1" w:rsidRPr="00CC1DEF" w:rsidRDefault="00C5681F" w:rsidP="00CC1DEF">
      <w:pPr>
        <w:pStyle w:val="a4"/>
        <w:numPr>
          <w:ilvl w:val="0"/>
          <w:numId w:val="11"/>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如果是定期合同</w:t>
      </w:r>
      <w:r w:rsidR="003100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CC1DEF" w:rsidRPr="00CC1DEF">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fixed- term agreement</w:t>
      </w:r>
      <w:r w:rsidR="003100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Pr="00CC1DEF">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w:t>
      </w:r>
      <w:r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需在</w:t>
      </w:r>
      <w:r w:rsidR="004E03A7" w:rsidRPr="00CC1DEF">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合同</w:t>
      </w:r>
      <w:r w:rsidR="004E03A7"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终止</w:t>
      </w:r>
      <w:r w:rsidR="004E03A7" w:rsidRPr="00CC1DEF">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前</w:t>
      </w:r>
      <w:r w:rsid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至少</w:t>
      </w:r>
      <w:r w:rsidR="004E03A7" w:rsidRPr="00CC1DEF">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提前</w:t>
      </w:r>
      <w:r w:rsidR="00D258B1"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14</w:t>
      </w:r>
      <w:r w:rsidR="004E03A7"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天</w:t>
      </w:r>
      <w:r w:rsidR="00D258B1" w:rsidRP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通知</w:t>
      </w:r>
      <w:r w:rsidR="00CC1DE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二房东。</w:t>
      </w:r>
    </w:p>
    <w:p w14:paraId="3E1026AD" w14:textId="13AE74F2" w:rsidR="00D258B1" w:rsidRDefault="004E03A7" w:rsidP="00D258B1">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租户协会</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提供了</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有关</w:t>
      </w:r>
      <w:r w:rsidR="001D435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只有一部分租客想搬走而一个或多个人想继续</w:t>
      </w:r>
      <w:r w:rsidR="00BB5336">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w:t>
      </w:r>
      <w:r w:rsidR="001D435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住的</w:t>
      </w:r>
      <w:hyperlink r:id="rId11" w:history="1">
        <w:r w:rsidRPr="0009588A">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其他情况</w:t>
        </w:r>
      </w:hyperlink>
      <w:r w:rsidR="001D435E" w:rsidRPr="00D75F48">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的更多信息</w:t>
      </w:r>
      <w:r w:rsidR="00D258B1" w:rsidRPr="00D258B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0D74C55A" w14:textId="77777777" w:rsidR="00AF22DC" w:rsidRDefault="00AF22DC" w:rsidP="00D258B1">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p>
    <w:p w14:paraId="4922C3D5" w14:textId="6CBFA262" w:rsidR="00AF22DC" w:rsidRPr="00CC1DEF" w:rsidRDefault="001D435E" w:rsidP="00CC1DEF">
      <w:pPr>
        <w:pStyle w:val="Body"/>
        <w:snapToGrid w:val="0"/>
        <w:spacing w:line="276" w:lineRule="auto"/>
        <w:rPr>
          <w:rFonts w:ascii="微软雅黑" w:eastAsia="微软雅黑" w:hAnsi="微软雅黑"/>
          <w:color w:val="000000" w:themeColor="text1"/>
          <w:sz w:val="36"/>
          <w:szCs w:val="36"/>
          <w:lang w:eastAsia="zh-CN"/>
        </w:rPr>
      </w:pPr>
      <w:r w:rsidRPr="00CC1DEF">
        <w:rPr>
          <w:rFonts w:ascii="微软雅黑" w:eastAsia="微软雅黑" w:hAnsi="微软雅黑" w:hint="eastAsia"/>
          <w:color w:val="000000" w:themeColor="text1"/>
          <w:sz w:val="36"/>
          <w:szCs w:val="36"/>
          <w:lang w:eastAsia="zh-CN"/>
        </w:rPr>
        <w:lastRenderedPageBreak/>
        <w:t>所有人都想搬走</w:t>
      </w:r>
    </w:p>
    <w:p w14:paraId="55BFAC2D" w14:textId="7A334AE3" w:rsidR="00AF22DC" w:rsidRPr="00CC1DEF" w:rsidRDefault="00AF22DC" w:rsidP="00AF22DC">
      <w:pPr>
        <w:spacing w:before="100" w:beforeAutospacing="1" w:after="100" w:afterAutospacing="1" w:line="276" w:lineRule="auto"/>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pPr>
      <w:r w:rsidRPr="00CC1DEF">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t>周期性</w:t>
      </w:r>
      <w:r w:rsidRPr="00CC1DEF">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租约</w:t>
      </w:r>
      <w:r w:rsidR="001D435E" w:rsidRPr="00CC1DEF">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（per</w:t>
      </w:r>
      <w:r w:rsidR="001D435E" w:rsidRPr="00CC1DEF">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t>iodic lease</w:t>
      </w:r>
      <w:r w:rsidR="001D435E" w:rsidRPr="00CC1DEF">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w:t>
      </w:r>
      <w:r w:rsidR="00CC1DEF" w:rsidRPr="00CC1DEF">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的</w:t>
      </w:r>
      <w:r w:rsidR="001D435E" w:rsidRPr="00CC1DEF">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退租</w:t>
      </w:r>
    </w:p>
    <w:p w14:paraId="53C3C19F" w14:textId="1C5E708F" w:rsidR="00AF22DC" w:rsidRDefault="00AF22DC" w:rsidP="00AF22DC">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如果您想在</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周期性</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租约中</w:t>
      </w:r>
      <w:r w:rsidR="00503B0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搬走</w:t>
      </w:r>
      <w:r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，则需要</w:t>
      </w:r>
      <w:r w:rsidRPr="00AF22DC">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提前21天</w:t>
      </w:r>
      <w:r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 xml:space="preserve">通知。 </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在大多数情况下，您需要</w:t>
      </w:r>
      <w:r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给房东/</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中介书面终止通知，并根据您的通知“清空</w:t>
      </w:r>
      <w:r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 xml:space="preserve">” </w:t>
      </w:r>
      <w:r w:rsidR="00FD5EA6">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 xml:space="preserve">—— </w:t>
      </w:r>
      <w:r w:rsidR="00503B0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搬出该房屋</w:t>
      </w:r>
      <w:r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并归还钥匙。 您可以在终止通知中的日期之前</w:t>
      </w:r>
      <w:r w:rsidR="00FD5EA6">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搬走</w:t>
      </w:r>
      <w:r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，但需要</w:t>
      </w:r>
      <w:r w:rsidR="002F5EA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支付</w:t>
      </w:r>
      <w:r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租金直到通知</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中的结束</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日期</w:t>
      </w:r>
      <w:r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503B0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请点击链接以</w:t>
      </w:r>
      <w:hyperlink r:id="rId12" w:history="1">
        <w:r w:rsidR="00503B0B" w:rsidRPr="00503B0B">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获取</w:t>
        </w:r>
        <w:r w:rsidRPr="00503B0B">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更多信息</w:t>
        </w:r>
      </w:hyperlink>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w:t>
      </w:r>
    </w:p>
    <w:p w14:paraId="168B12D7" w14:textId="77777777" w:rsidR="00503B0B" w:rsidRDefault="00503B0B" w:rsidP="00AF22DC">
      <w:pPr>
        <w:spacing w:before="100" w:beforeAutospacing="1" w:after="100" w:afterAutospacing="1" w:line="276" w:lineRule="auto"/>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pPr>
    </w:p>
    <w:p w14:paraId="4AF33DAB" w14:textId="6E10D367" w:rsidR="00AF22DC" w:rsidRPr="00E0627A" w:rsidRDefault="00AF22DC" w:rsidP="00AF22DC">
      <w:pPr>
        <w:spacing w:before="100" w:beforeAutospacing="1" w:after="100" w:afterAutospacing="1" w:line="276" w:lineRule="auto"/>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pPr>
      <w:r w:rsidRPr="00E0627A">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定期</w:t>
      </w:r>
      <w:r w:rsidRPr="00E0627A">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t>租约</w:t>
      </w:r>
      <w:r w:rsidR="00FD5EA6">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w:t>
      </w:r>
      <w:r w:rsidR="00FD5EA6" w:rsidRPr="00FD5EA6">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t>fixed-term agreement</w:t>
      </w:r>
      <w:r w:rsidR="00FD5EA6">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w:t>
      </w:r>
      <w:r w:rsidR="00CC1DEF">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的</w:t>
      </w:r>
      <w:r w:rsidR="00586531">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退租</w:t>
      </w:r>
    </w:p>
    <w:p w14:paraId="7FBADD26" w14:textId="0EF91818" w:rsidR="00AF22DC" w:rsidRDefault="005D0DFB" w:rsidP="00AF22DC">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如果您要搬出房屋并提前</w:t>
      </w:r>
      <w:r w:rsidR="00AF22DC"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终止固定期限</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租约</w:t>
      </w:r>
      <w:r w:rsidR="00AF22DC"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hyperlink r:id="rId13" w:history="1">
        <w:r w:rsidRPr="00503B0B">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某些法定原因</w:t>
        </w:r>
      </w:hyperlink>
      <w:r w:rsidR="00DE618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除外），则可以将租约</w:t>
      </w:r>
      <w:r w:rsidR="00426BA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转让给其他人，或终止</w:t>
      </w:r>
      <w:r w:rsidR="00AF22DC" w:rsidRPr="00AF22D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租赁协议。</w:t>
      </w:r>
    </w:p>
    <w:p w14:paraId="6BE30137" w14:textId="4A50F9C2" w:rsidR="00444779" w:rsidRPr="00503B0B" w:rsidRDefault="00E50782" w:rsidP="00444779">
      <w:pPr>
        <w:spacing w:before="100" w:beforeAutospacing="1" w:after="100" w:afterAutospacing="1" w:line="276" w:lineRule="auto"/>
        <w:rPr>
          <w:rFonts w:ascii="微软雅黑" w:eastAsia="微软雅黑" w:hAnsi="微软雅黑" w:cs="Arial Unicode MS"/>
          <w:b/>
          <w:bCs/>
          <w:color w:val="000000" w:themeColor="text1"/>
          <w:szCs w:val="24"/>
          <w:u w:color="000000"/>
          <w:bdr w:val="nil"/>
          <w:lang w:val="en-US" w:eastAsia="zh-CN"/>
          <w14:textOutline w14:w="0" w14:cap="flat" w14:cmpd="sng" w14:algn="ctr">
            <w14:noFill/>
            <w14:prstDash w14:val="solid"/>
            <w14:bevel/>
          </w14:textOutline>
        </w:rPr>
      </w:pPr>
      <w:r w:rsidRPr="00503B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租房合同</w:t>
      </w:r>
      <w:r w:rsidR="00444779" w:rsidRPr="00503B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转让</w:t>
      </w:r>
    </w:p>
    <w:p w14:paraId="7EB27E08" w14:textId="441BBA0E" w:rsidR="00444779" w:rsidRPr="00444779" w:rsidRDefault="00F316B4" w:rsidP="00444779">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如果房东书面同意，您可以将整个</w:t>
      </w:r>
      <w:r w:rsidR="00E5078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租房合同</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转让给他人</w:t>
      </w:r>
      <w:r w:rsidR="00444779"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E5078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但</w:t>
      </w:r>
      <w:r w:rsidR="00444779"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房东可以</w:t>
      </w:r>
      <w:r w:rsidR="00FB4C0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不需要提供</w:t>
      </w:r>
      <w:r w:rsidR="008A0C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任何</w:t>
      </w:r>
      <w:r w:rsidR="00FB4C0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理由地</w:t>
      </w:r>
      <w:r w:rsidR="00444779"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拒绝同意。</w:t>
      </w:r>
      <w:r w:rsidR="00503B0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请点击链接以</w:t>
      </w:r>
      <w:hyperlink r:id="rId14" w:history="1">
        <w:r w:rsidR="00503B0B" w:rsidRPr="00503B0B">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获取</w:t>
        </w:r>
        <w:r w:rsidR="00444779" w:rsidRPr="00503B0B">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更多信息</w:t>
        </w:r>
      </w:hyperlink>
      <w:r w:rsidR="0044477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w:t>
      </w:r>
    </w:p>
    <w:p w14:paraId="2099FE35" w14:textId="4499784E" w:rsidR="00444779" w:rsidRPr="00503B0B" w:rsidRDefault="00426BAB" w:rsidP="00444779">
      <w:pPr>
        <w:spacing w:before="100" w:beforeAutospacing="1" w:after="100" w:afterAutospacing="1" w:line="276" w:lineRule="auto"/>
        <w:rPr>
          <w:rFonts w:ascii="微软雅黑" w:eastAsia="微软雅黑" w:hAnsi="微软雅黑" w:cs="Arial Unicode MS"/>
          <w:b/>
          <w:bCs/>
          <w:color w:val="000000" w:themeColor="text1"/>
          <w:szCs w:val="24"/>
          <w:u w:color="000000"/>
          <w:bdr w:val="nil"/>
          <w:lang w:val="en-US" w:eastAsia="zh-CN"/>
          <w14:textOutline w14:w="0" w14:cap="flat" w14:cmpd="sng" w14:algn="ctr">
            <w14:noFill/>
            <w14:prstDash w14:val="solid"/>
            <w14:bevel/>
          </w14:textOutline>
        </w:rPr>
      </w:pPr>
      <w:r w:rsidRPr="00503B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终止</w:t>
      </w:r>
      <w:r w:rsidR="00444779" w:rsidRPr="00503B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租赁协议</w:t>
      </w:r>
    </w:p>
    <w:p w14:paraId="4EB9F020" w14:textId="4F061F0F" w:rsidR="00444779" w:rsidRPr="00444779" w:rsidRDefault="00B91082" w:rsidP="00444779">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书面</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通知</w:t>
      </w:r>
      <w:r w:rsidR="00E0627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房东并提供</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可能</w:t>
      </w:r>
      <w:r w:rsidR="003F14E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多地</w:t>
      </w:r>
      <w:r w:rsidR="00444779"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通知</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表明</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您将要搬离</w:t>
      </w:r>
      <w:r w:rsidR="00E0627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323CF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请</w:t>
      </w:r>
      <w:r w:rsidR="00E0627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尝试获得</w:t>
      </w:r>
      <w:r w:rsidR="00323CF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房东</w:t>
      </w:r>
      <w:r w:rsidR="00E0627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的书面同意。如果他们不同意，您仍然可以通过</w:t>
      </w:r>
      <w:r w:rsidR="00503B0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搬出该房屋</w:t>
      </w:r>
      <w:r w:rsidR="00444779"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并归还钥匙来结束租赁。</w:t>
      </w:r>
      <w:r w:rsidR="00444779" w:rsidRPr="007E0E3A">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您有责任向房东支付赔偿。</w:t>
      </w:r>
      <w:r w:rsidR="00444779"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但是，您需要向房东支付的金额取决于您签订租赁协议的时间。</w:t>
      </w:r>
    </w:p>
    <w:p w14:paraId="4E3DD04B" w14:textId="7B6C9B58" w:rsidR="00444779" w:rsidRPr="00724FD2" w:rsidRDefault="00444779" w:rsidP="00CC1DEF">
      <w:pPr>
        <w:pStyle w:val="a4"/>
        <w:numPr>
          <w:ilvl w:val="0"/>
          <w:numId w:val="12"/>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724FD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如果您</w:t>
      </w:r>
      <w:r w:rsidR="00515A45" w:rsidRPr="00724FD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是</w:t>
      </w:r>
      <w:r w:rsidRPr="00724FD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在2020年3月23日之前签订</w:t>
      </w:r>
      <w:r w:rsidR="00515A45" w:rsidRPr="00724FD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的租房合同</w:t>
      </w:r>
    </w:p>
    <w:p w14:paraId="346CB0D4" w14:textId="340818BD" w:rsidR="00444779" w:rsidRPr="00444779" w:rsidRDefault="00444779" w:rsidP="00444779">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如果您的</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租房合同</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在“附加条款”中包含了</w:t>
      </w:r>
      <w:r w:rsidRPr="00F43CBE">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违约金条款</w:t>
      </w:r>
      <w:r w:rsidR="00F43CB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，那么如果您在</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想在租房合同的总租期</w:t>
      </w:r>
      <w:r w:rsidR="00E5078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时长</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未过一半的时候就</w:t>
      </w:r>
      <w:r w:rsidR="00F43CB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走</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，则需要支付6</w:t>
      </w:r>
      <w:r w:rsidR="00F43CB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周的租金，如果</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总租期</w:t>
      </w:r>
      <w:r w:rsidR="00E5078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时长</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过半之后</w:t>
      </w:r>
      <w:r w:rsidR="00F43CBE">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搬离</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则需要支付4周的租金。您应该尝试协商减少支付的金额。如果</w:t>
      </w:r>
      <w:r w:rsidR="002F5EA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未明确</w:t>
      </w:r>
      <w:r w:rsidR="002F5EA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lastRenderedPageBreak/>
        <w:t>约定违约金</w:t>
      </w:r>
      <w:r w:rsidR="002F5EA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，则需要与房东协商，但您可能需要</w:t>
      </w:r>
      <w:r w:rsidR="002F5EA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支</w:t>
      </w:r>
      <w:r w:rsidR="002F5EA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付</w:t>
      </w:r>
      <w:r w:rsidR="003F3796">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直到他们找到新</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租户</w:t>
      </w:r>
      <w:r w:rsidR="002F5EA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期间</w:t>
      </w:r>
      <w:r w:rsidR="002F5EA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的租金</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和其他费用（如</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房屋出租的</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广告</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费用</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48C877DA" w14:textId="035BB540" w:rsidR="00444779" w:rsidRPr="00724FD2" w:rsidRDefault="00444779" w:rsidP="00CC1DEF">
      <w:pPr>
        <w:pStyle w:val="a4"/>
        <w:numPr>
          <w:ilvl w:val="0"/>
          <w:numId w:val="12"/>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724FD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如果您</w:t>
      </w:r>
      <w:r w:rsidR="00E50782" w:rsidRPr="00724FD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是</w:t>
      </w:r>
      <w:r w:rsidRPr="00724FD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在2020年3月23日当天或之后</w:t>
      </w:r>
      <w:r w:rsidR="00254837" w:rsidRPr="00724FD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签订的</w:t>
      </w:r>
      <w:r w:rsidR="00515A45" w:rsidRPr="00724FD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租房合同</w:t>
      </w:r>
    </w:p>
    <w:p w14:paraId="4DAAC0EF" w14:textId="29DAEBB9" w:rsidR="00444779" w:rsidRPr="00444779" w:rsidRDefault="00444779" w:rsidP="00444779">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从2020年3月23</w:t>
      </w:r>
      <w:r w:rsidR="003B57C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日起，所有租赁协议</w:t>
      </w:r>
      <w:r w:rsidR="003B57CA" w:rsidRPr="00254837">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必须</w:t>
      </w:r>
      <w:r w:rsidR="003B57C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包含</w:t>
      </w:r>
      <w:r w:rsidR="003B57CA">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确定</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金额的</w:t>
      </w:r>
      <w:r w:rsidR="003B57CA">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违约金</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条款。如果您在</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租房合同总租期</w:t>
      </w:r>
      <w:r w:rsidR="00E5078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时长</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未过四分之一的时候</w:t>
      </w:r>
      <w:r w:rsidR="00254837">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搬走</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，则需要支付4周租金</w:t>
      </w:r>
      <w:r w:rsidR="00254837">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总租期</w:t>
      </w:r>
      <w:r w:rsidR="00E5078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时长</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过四分之一但未过半的时候</w:t>
      </w:r>
      <w:r w:rsidR="00254837">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搬走</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，则需要支付3周租金</w:t>
      </w:r>
      <w:r w:rsidR="00254837">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总租期</w:t>
      </w:r>
      <w:r w:rsidR="00E5078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时长</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过半但未过四分之三的时候</w:t>
      </w:r>
      <w:r w:rsidR="00254837">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搬走</w:t>
      </w:r>
      <w:r w:rsidR="003B57CA">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需要支付2</w:t>
      </w:r>
      <w:r w:rsidR="003B57C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周租金</w:t>
      </w:r>
      <w:r w:rsidR="00254837">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3B57C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总租期</w:t>
      </w:r>
      <w:r w:rsidR="00E5078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时长</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只剩最后四分之一的时候</w:t>
      </w:r>
      <w:r w:rsidR="00254837">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搬走，</w:t>
      </w:r>
      <w:r w:rsidR="003B57C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w:t>
      </w:r>
      <w:r w:rsidR="00515A4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只</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需要支付1周租金。</w:t>
      </w:r>
    </w:p>
    <w:p w14:paraId="2D636E12" w14:textId="654B1693" w:rsidR="00444779" w:rsidRDefault="00444779" w:rsidP="00444779">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更多</w:t>
      </w:r>
      <w:r w:rsidR="0054672B">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相关</w:t>
      </w:r>
      <w:r w:rsidR="0054672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信息，请</w:t>
      </w:r>
      <w:r w:rsidR="00A117D1">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参</w:t>
      </w:r>
      <w:r w:rsidR="00635D4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租户</w:t>
      </w:r>
      <w:r w:rsidR="0054672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协会</w:t>
      </w:r>
      <w:r w:rsidR="00635D4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635D4A">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Tenant’s Union)</w:t>
      </w:r>
      <w:r w:rsidR="0054672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网站</w:t>
      </w:r>
      <w:r w:rsidR="0054672B">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中的</w:t>
      </w:r>
      <w:r w:rsidR="0054672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hyperlink r:id="rId15" w:history="1">
        <w:r w:rsidR="0054672B" w:rsidRPr="00635D4A">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终止</w:t>
        </w:r>
        <w:r w:rsidRPr="00635D4A">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协</w:t>
        </w:r>
        <w:r w:rsidRPr="00635D4A">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议</w:t>
        </w:r>
      </w:hyperlink>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54672B">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页面</w:t>
      </w:r>
      <w:r w:rsidRPr="0044477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3EBCA9A9" w14:textId="77777777" w:rsidR="00D2076F" w:rsidRPr="00635D4A" w:rsidRDefault="00D2076F" w:rsidP="00444779">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p>
    <w:p w14:paraId="4FD2DD77" w14:textId="0ABEE1C2" w:rsidR="00D2076F" w:rsidRPr="00F72F5E" w:rsidRDefault="00F55D03" w:rsidP="00D2076F">
      <w:pPr>
        <w:spacing w:before="100" w:beforeAutospacing="1" w:after="100" w:afterAutospacing="1" w:line="276" w:lineRule="auto"/>
        <w:rPr>
          <w:rFonts w:ascii="微软雅黑" w:eastAsia="微软雅黑" w:hAnsi="微软雅黑" w:cs="Arial Unicode MS"/>
          <w:color w:val="000000" w:themeColor="text1"/>
          <w:sz w:val="36"/>
          <w:szCs w:val="36"/>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 w:val="36"/>
          <w:szCs w:val="36"/>
          <w:u w:color="000000"/>
          <w:bdr w:val="nil"/>
          <w:lang w:val="en-US" w:eastAsia="zh-CN"/>
          <w14:textOutline w14:w="0" w14:cap="flat" w14:cmpd="sng" w14:algn="ctr">
            <w14:noFill/>
            <w14:prstDash w14:val="solid"/>
            <w14:bevel/>
          </w14:textOutline>
        </w:rPr>
        <w:t>取回您的</w:t>
      </w:r>
      <w:r w:rsidR="006E4C3A" w:rsidRPr="00F72F5E">
        <w:rPr>
          <w:rFonts w:ascii="微软雅黑" w:eastAsia="微软雅黑" w:hAnsi="微软雅黑" w:cs="Arial Unicode MS"/>
          <w:color w:val="000000" w:themeColor="text1"/>
          <w:sz w:val="36"/>
          <w:szCs w:val="36"/>
          <w:u w:color="000000"/>
          <w:bdr w:val="nil"/>
          <w:lang w:val="en-US" w:eastAsia="zh-CN"/>
          <w14:textOutline w14:w="0" w14:cap="flat" w14:cmpd="sng" w14:algn="ctr">
            <w14:noFill/>
            <w14:prstDash w14:val="solid"/>
            <w14:bevel/>
          </w14:textOutline>
        </w:rPr>
        <w:t>押金</w:t>
      </w:r>
    </w:p>
    <w:p w14:paraId="623C8543" w14:textId="50B31A77" w:rsidR="00CA2B22" w:rsidRDefault="00D2076F" w:rsidP="00D2076F">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8404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房东/中介只能</w:t>
      </w:r>
      <w:r w:rsidR="00FC6792" w:rsidRPr="0084040B">
        <w:rPr>
          <w:rFonts w:ascii="微软雅黑" w:eastAsia="微软雅黑" w:hAnsi="微软雅黑" w:cs="Arial Unicode MS"/>
          <w:b/>
          <w:bCs/>
          <w:color w:val="000000" w:themeColor="text1"/>
          <w:szCs w:val="24"/>
          <w:u w:color="000000"/>
          <w:bdr w:val="nil"/>
          <w:lang w:val="en-US" w:eastAsia="zh-CN"/>
          <w14:textOutline w14:w="0" w14:cap="flat" w14:cmpd="sng" w14:algn="ctr">
            <w14:noFill/>
            <w14:prstDash w14:val="solid"/>
            <w14:bevel/>
          </w14:textOutline>
        </w:rPr>
        <w:t>在某些特定情况下</w:t>
      </w:r>
      <w:r w:rsidRPr="008404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从</w:t>
      </w:r>
      <w:r w:rsidR="007755D9" w:rsidRPr="008404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您的</w:t>
      </w:r>
      <w:r w:rsidR="006E4C3A" w:rsidRPr="008404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押金</w:t>
      </w:r>
      <w:r w:rsidRPr="008404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中扣</w:t>
      </w:r>
      <w:r w:rsidR="00D4676D" w:rsidRPr="008404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钱</w:t>
      </w:r>
      <w:r w:rsidRPr="0084040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w:t>
      </w:r>
      <w:r w:rsidR="00FC679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w:t>
      </w:r>
      <w:r w:rsidR="00D4676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租房合同</w:t>
      </w:r>
      <w:r w:rsidRPr="00D2076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结束时，</w:t>
      </w:r>
      <w:r w:rsidR="00D4676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除了</w:t>
      </w:r>
      <w:r w:rsidR="007755D9" w:rsidRPr="00325EA5">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合理的损耗</w:t>
      </w:r>
      <w:r w:rsidR="007755D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Pr="00D2076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您有责任</w:t>
      </w:r>
      <w:r w:rsidR="00353372" w:rsidRPr="0035337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保持搬离时的房屋状况和搬入时的状况一致</w:t>
      </w:r>
      <w:r w:rsidRPr="00D2076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 xml:space="preserve">。 </w:t>
      </w:r>
      <w:r w:rsidR="004702D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如果您</w:t>
      </w:r>
      <w:r w:rsidR="007755D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（在房东的允许下）</w:t>
      </w:r>
      <w:r w:rsidR="004702D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对房屋进行了微小的改动、维修或翻新，则可以选择是否要拆除</w:t>
      </w:r>
      <w:r w:rsidRPr="00D2076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已安装的“固定装</w:t>
      </w:r>
      <w:r w:rsidR="00842A5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置“</w:t>
      </w:r>
      <w:r w:rsidR="007755D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861EA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但</w:t>
      </w:r>
      <w:r w:rsidR="00842A5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前提是</w:t>
      </w:r>
      <w:r w:rsidR="00861EA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您会</w:t>
      </w:r>
      <w:r w:rsidR="00842A5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维修或</w:t>
      </w:r>
      <w:r w:rsidRPr="00D2076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补偿</w:t>
      </w:r>
      <w:r w:rsidR="00842A5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房东因</w:t>
      </w:r>
      <w:r w:rsidRPr="00D2076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卸下</w:t>
      </w:r>
      <w:r w:rsidR="00842A5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这些</w:t>
      </w:r>
      <w:r w:rsidR="00842A5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固定装置</w:t>
      </w:r>
      <w:r w:rsidRPr="00D2076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造成</w:t>
      </w:r>
      <w:r w:rsidR="00842A5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的</w:t>
      </w:r>
      <w:r w:rsidR="00861EA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损失</w:t>
      </w:r>
      <w:r w:rsidR="00842A5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6B4AF5">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如果是房东支付</w:t>
      </w:r>
      <w:r w:rsidR="000A154C">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安装</w:t>
      </w:r>
      <w:r w:rsidR="000A154C">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的</w:t>
      </w:r>
      <w:r w:rsidR="006B4AF5">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w:t>
      </w:r>
      <w:r w:rsidR="006B4AF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固定</w:t>
      </w:r>
      <w:r w:rsidR="006B4AF5">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装置“，</w:t>
      </w:r>
      <w:r w:rsidR="00D7357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则您不能</w:t>
      </w:r>
      <w:r w:rsidRPr="00D2076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将其拆除。</w:t>
      </w:r>
    </w:p>
    <w:p w14:paraId="218E4FA2" w14:textId="77777777" w:rsidR="003B0063" w:rsidRDefault="003B0063" w:rsidP="00D2076F">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p>
    <w:p w14:paraId="0995E898" w14:textId="77777777" w:rsidR="00861EA0" w:rsidRPr="00353372" w:rsidRDefault="00861EA0" w:rsidP="00861EA0">
      <w:pPr>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pPr>
      <w:r w:rsidRPr="00353372">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什么是“公平损耗”?</w:t>
      </w:r>
    </w:p>
    <w:p w14:paraId="193B5F17" w14:textId="034950EE" w:rsidR="00861EA0" w:rsidRPr="00353372" w:rsidRDefault="00861EA0" w:rsidP="00861EA0">
      <w:pPr>
        <w:rPr>
          <w:rFonts w:ascii="微软雅黑" w:eastAsia="微软雅黑" w:hAnsi="微软雅黑" w:cstheme="minorHAnsi"/>
          <w:lang w:val="en-US" w:eastAsia="zh-CN"/>
        </w:rPr>
      </w:pPr>
      <w:r w:rsidRPr="00861EA0">
        <w:rPr>
          <w:rFonts w:ascii="微软雅黑" w:eastAsia="微软雅黑" w:hAnsi="微软雅黑" w:cstheme="minorHAnsi" w:hint="eastAsia"/>
          <w:lang w:eastAsia="zh-CN"/>
        </w:rPr>
        <w:t>“公平损耗”是指尽管有护理和维护，但由于暴露</w:t>
      </w:r>
      <w:r w:rsidR="00FC2B12">
        <w:rPr>
          <w:rFonts w:ascii="微软雅黑" w:eastAsia="微软雅黑" w:hAnsi="微软雅黑" w:cstheme="minorHAnsi" w:hint="eastAsia"/>
          <w:lang w:eastAsia="zh-CN"/>
        </w:rPr>
        <w:t>在空气中</w:t>
      </w:r>
      <w:r w:rsidRPr="00861EA0">
        <w:rPr>
          <w:rFonts w:ascii="微软雅黑" w:eastAsia="微软雅黑" w:hAnsi="微软雅黑" w:cstheme="minorHAnsi" w:hint="eastAsia"/>
          <w:lang w:eastAsia="zh-CN"/>
        </w:rPr>
        <w:t>、</w:t>
      </w:r>
      <w:r w:rsidR="00FC2B12">
        <w:rPr>
          <w:rFonts w:ascii="微软雅黑" w:eastAsia="微软雅黑" w:hAnsi="微软雅黑" w:cstheme="minorHAnsi" w:hint="eastAsia"/>
          <w:lang w:eastAsia="zh-CN"/>
        </w:rPr>
        <w:t>时间久了</w:t>
      </w:r>
      <w:r w:rsidRPr="00861EA0">
        <w:rPr>
          <w:rFonts w:ascii="微软雅黑" w:eastAsia="微软雅黑" w:hAnsi="微软雅黑" w:cstheme="minorHAnsi" w:hint="eastAsia"/>
          <w:lang w:eastAsia="zh-CN"/>
        </w:rPr>
        <w:t>或正常使用而导致的正常老化。比如说，</w:t>
      </w:r>
      <w:r w:rsidR="00F5618B">
        <w:rPr>
          <w:rFonts w:ascii="微软雅黑" w:eastAsia="微软雅黑" w:hAnsi="微软雅黑" w:cstheme="minorHAnsi" w:hint="eastAsia"/>
          <w:b/>
          <w:bCs/>
          <w:lang w:eastAsia="zh-CN"/>
        </w:rPr>
        <w:t>您</w:t>
      </w:r>
      <w:r w:rsidRPr="00F5580D">
        <w:rPr>
          <w:rFonts w:ascii="微软雅黑" w:eastAsia="微软雅黑" w:hAnsi="微软雅黑" w:cstheme="minorHAnsi" w:hint="eastAsia"/>
          <w:b/>
          <w:bCs/>
          <w:lang w:eastAsia="zh-CN"/>
        </w:rPr>
        <w:t>不必为以下情况负责</w:t>
      </w:r>
      <w:r w:rsidRPr="00861EA0">
        <w:rPr>
          <w:rFonts w:ascii="微软雅黑" w:eastAsia="微软雅黑" w:hAnsi="微软雅黑" w:cstheme="minorHAnsi" w:hint="eastAsia"/>
          <w:lang w:eastAsia="zh-CN"/>
        </w:rPr>
        <w:t>：</w:t>
      </w:r>
    </w:p>
    <w:p w14:paraId="74F07648" w14:textId="77777777" w:rsidR="00861EA0" w:rsidRPr="00861EA0" w:rsidRDefault="00861EA0" w:rsidP="00861EA0">
      <w:pPr>
        <w:pStyle w:val="a4"/>
        <w:numPr>
          <w:ilvl w:val="0"/>
          <w:numId w:val="10"/>
        </w:numPr>
        <w:rPr>
          <w:rFonts w:ascii="微软雅黑" w:eastAsia="微软雅黑" w:hAnsi="微软雅黑" w:cstheme="minorHAnsi"/>
          <w:lang w:eastAsia="zh-CN"/>
        </w:rPr>
      </w:pPr>
      <w:r w:rsidRPr="00861EA0">
        <w:rPr>
          <w:rFonts w:ascii="微软雅黑" w:eastAsia="微软雅黑" w:hAnsi="微软雅黑" w:cstheme="minorHAnsi" w:hint="eastAsia"/>
          <w:lang w:eastAsia="zh-CN"/>
        </w:rPr>
        <w:t>褪色的窗帘/绳子；</w:t>
      </w:r>
    </w:p>
    <w:p w14:paraId="36D78329" w14:textId="77777777" w:rsidR="00861EA0" w:rsidRPr="00861EA0" w:rsidRDefault="00861EA0" w:rsidP="00861EA0">
      <w:pPr>
        <w:pStyle w:val="a4"/>
        <w:numPr>
          <w:ilvl w:val="0"/>
          <w:numId w:val="10"/>
        </w:numPr>
        <w:rPr>
          <w:rFonts w:ascii="微软雅黑" w:eastAsia="微软雅黑" w:hAnsi="微软雅黑" w:cstheme="minorHAnsi"/>
          <w:lang w:eastAsia="zh-CN"/>
        </w:rPr>
      </w:pPr>
      <w:r w:rsidRPr="00861EA0">
        <w:rPr>
          <w:rFonts w:ascii="微软雅黑" w:eastAsia="微软雅黑" w:hAnsi="微软雅黑" w:cstheme="minorHAnsi" w:hint="eastAsia"/>
          <w:lang w:eastAsia="zh-CN"/>
        </w:rPr>
        <w:t>地毯上家具的凹痕；</w:t>
      </w:r>
    </w:p>
    <w:p w14:paraId="00355393" w14:textId="77777777" w:rsidR="00861EA0" w:rsidRPr="00861EA0" w:rsidRDefault="00861EA0" w:rsidP="00861EA0">
      <w:pPr>
        <w:pStyle w:val="a4"/>
        <w:numPr>
          <w:ilvl w:val="0"/>
          <w:numId w:val="10"/>
        </w:numPr>
        <w:rPr>
          <w:rFonts w:ascii="微软雅黑" w:eastAsia="微软雅黑" w:hAnsi="微软雅黑" w:cstheme="minorHAnsi"/>
          <w:lang w:eastAsia="zh-CN"/>
        </w:rPr>
      </w:pPr>
      <w:r w:rsidRPr="00861EA0">
        <w:rPr>
          <w:rFonts w:ascii="微软雅黑" w:eastAsia="微软雅黑" w:hAnsi="微软雅黑" w:cstheme="minorHAnsi" w:hint="eastAsia"/>
          <w:lang w:eastAsia="zh-CN"/>
        </w:rPr>
        <w:lastRenderedPageBreak/>
        <w:t>磨损的木地板；</w:t>
      </w:r>
    </w:p>
    <w:p w14:paraId="383E65F3" w14:textId="44C6D87A" w:rsidR="00861EA0" w:rsidRPr="00861EA0" w:rsidRDefault="00861EA0" w:rsidP="00861EA0">
      <w:pPr>
        <w:pStyle w:val="a4"/>
        <w:numPr>
          <w:ilvl w:val="0"/>
          <w:numId w:val="10"/>
        </w:numPr>
        <w:rPr>
          <w:rFonts w:ascii="微软雅黑" w:eastAsia="微软雅黑" w:hAnsi="微软雅黑" w:cstheme="minorHAnsi"/>
          <w:lang w:eastAsia="zh-CN"/>
        </w:rPr>
      </w:pPr>
      <w:r w:rsidRPr="00861EA0">
        <w:rPr>
          <w:rFonts w:ascii="微软雅黑" w:eastAsia="微软雅黑" w:hAnsi="微软雅黑" w:cstheme="minorHAnsi" w:hint="eastAsia"/>
          <w:lang w:eastAsia="zh-CN"/>
        </w:rPr>
        <w:t>褪色或开裂的</w:t>
      </w:r>
      <w:r w:rsidR="00A77972">
        <w:rPr>
          <w:rFonts w:ascii="微软雅黑" w:eastAsia="微软雅黑" w:hAnsi="微软雅黑" w:cstheme="minorHAnsi" w:hint="eastAsia"/>
          <w:lang w:eastAsia="zh-CN"/>
        </w:rPr>
        <w:t>油漆</w:t>
      </w:r>
      <w:r w:rsidRPr="00861EA0">
        <w:rPr>
          <w:rFonts w:ascii="微软雅黑" w:eastAsia="微软雅黑" w:hAnsi="微软雅黑" w:cstheme="minorHAnsi" w:hint="eastAsia"/>
          <w:lang w:eastAsia="zh-CN"/>
        </w:rPr>
        <w:t>；</w:t>
      </w:r>
    </w:p>
    <w:p w14:paraId="67D864C9" w14:textId="77777777" w:rsidR="004652F8" w:rsidRDefault="00861EA0" w:rsidP="00861EA0">
      <w:pPr>
        <w:pStyle w:val="a4"/>
        <w:numPr>
          <w:ilvl w:val="0"/>
          <w:numId w:val="10"/>
        </w:numPr>
        <w:rPr>
          <w:rFonts w:ascii="微软雅黑" w:eastAsia="微软雅黑" w:hAnsi="微软雅黑" w:cstheme="minorHAnsi"/>
          <w:lang w:eastAsia="zh-CN"/>
        </w:rPr>
      </w:pPr>
      <w:r w:rsidRPr="00861EA0">
        <w:rPr>
          <w:rFonts w:ascii="微软雅黑" w:eastAsia="微软雅黑" w:hAnsi="微软雅黑" w:cstheme="minorHAnsi" w:hint="eastAsia"/>
          <w:lang w:eastAsia="zh-CN"/>
        </w:rPr>
        <w:t>陈旧的厨房桌面；</w:t>
      </w:r>
    </w:p>
    <w:p w14:paraId="46C3868E" w14:textId="74046660" w:rsidR="00861EA0" w:rsidRPr="00861EA0" w:rsidRDefault="00861EA0" w:rsidP="00861EA0">
      <w:pPr>
        <w:pStyle w:val="a4"/>
        <w:numPr>
          <w:ilvl w:val="0"/>
          <w:numId w:val="10"/>
        </w:numPr>
        <w:rPr>
          <w:rFonts w:ascii="微软雅黑" w:eastAsia="微软雅黑" w:hAnsi="微软雅黑" w:cstheme="minorHAnsi"/>
          <w:lang w:eastAsia="zh-CN"/>
        </w:rPr>
      </w:pPr>
      <w:r w:rsidRPr="00861EA0">
        <w:rPr>
          <w:rFonts w:ascii="微软雅黑" w:eastAsia="微软雅黑" w:hAnsi="微软雅黑" w:cstheme="minorHAnsi" w:hint="eastAsia"/>
          <w:lang w:eastAsia="zh-CN"/>
        </w:rPr>
        <w:t>松掉的锁链/门把手；</w:t>
      </w:r>
    </w:p>
    <w:p w14:paraId="1ABB04C0" w14:textId="77777777" w:rsidR="00861EA0" w:rsidRPr="00861EA0" w:rsidRDefault="00861EA0" w:rsidP="00861EA0">
      <w:pPr>
        <w:pStyle w:val="a4"/>
        <w:numPr>
          <w:ilvl w:val="0"/>
          <w:numId w:val="10"/>
        </w:numPr>
        <w:rPr>
          <w:rFonts w:ascii="微软雅黑" w:eastAsia="微软雅黑" w:hAnsi="微软雅黑" w:cstheme="minorHAnsi"/>
          <w:lang w:eastAsia="zh-CN"/>
        </w:rPr>
      </w:pPr>
      <w:r w:rsidRPr="00861EA0">
        <w:rPr>
          <w:rFonts w:ascii="微软雅黑" w:eastAsia="微软雅黑" w:hAnsi="微软雅黑" w:cstheme="minorHAnsi" w:hint="eastAsia"/>
          <w:lang w:eastAsia="zh-CN"/>
        </w:rPr>
        <w:t>生锈的窗户轨道；</w:t>
      </w:r>
    </w:p>
    <w:p w14:paraId="5818D249" w14:textId="77777777" w:rsidR="00861EA0" w:rsidRPr="00861EA0" w:rsidRDefault="00861EA0" w:rsidP="00861EA0">
      <w:pPr>
        <w:pStyle w:val="a4"/>
        <w:numPr>
          <w:ilvl w:val="0"/>
          <w:numId w:val="10"/>
        </w:numPr>
        <w:rPr>
          <w:rFonts w:ascii="微软雅黑" w:eastAsia="微软雅黑" w:hAnsi="微软雅黑" w:cstheme="minorHAnsi"/>
          <w:lang w:eastAsia="zh-CN"/>
        </w:rPr>
      </w:pPr>
      <w:r w:rsidRPr="00861EA0">
        <w:rPr>
          <w:rFonts w:ascii="微软雅黑" w:eastAsia="微软雅黑" w:hAnsi="微软雅黑" w:cstheme="minorHAnsi" w:hint="eastAsia"/>
          <w:lang w:eastAsia="zh-CN"/>
        </w:rPr>
        <w:t>漏水的屋顶或坏水管留下的水渍；</w:t>
      </w:r>
    </w:p>
    <w:p w14:paraId="5708C7DD" w14:textId="1CE15352" w:rsidR="00861EA0" w:rsidRPr="00861EA0" w:rsidRDefault="00861EA0" w:rsidP="00861EA0">
      <w:pPr>
        <w:pStyle w:val="a4"/>
        <w:numPr>
          <w:ilvl w:val="0"/>
          <w:numId w:val="10"/>
        </w:numPr>
        <w:rPr>
          <w:rFonts w:ascii="微软雅黑" w:eastAsia="微软雅黑" w:hAnsi="微软雅黑" w:cstheme="minorHAnsi"/>
          <w:lang w:eastAsia="zh-CN"/>
        </w:rPr>
      </w:pPr>
      <w:r w:rsidRPr="00861EA0">
        <w:rPr>
          <w:rFonts w:ascii="微软雅黑" w:eastAsia="微软雅黑" w:hAnsi="微软雅黑" w:cstheme="minorHAnsi" w:hint="eastAsia"/>
          <w:lang w:eastAsia="zh-CN"/>
        </w:rPr>
        <w:t>电灯开关上的褪色的油漆</w:t>
      </w:r>
    </w:p>
    <w:p w14:paraId="42A40697" w14:textId="77777777" w:rsidR="003B0063" w:rsidRDefault="003B0063" w:rsidP="003B0063">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p>
    <w:p w14:paraId="3372BD09" w14:textId="77777777" w:rsidR="00861EA0" w:rsidRPr="00861EA0" w:rsidRDefault="00861EA0" w:rsidP="00861EA0">
      <w:pPr>
        <w:spacing w:before="100" w:beforeAutospacing="1" w:after="100" w:afterAutospacing="1" w:line="276" w:lineRule="auto"/>
        <w:rPr>
          <w:rFonts w:ascii="微软雅黑" w:eastAsia="微软雅黑" w:hAnsi="微软雅黑" w:cs="Arial Unicode MS"/>
          <w:bCs/>
          <w:color w:val="000000" w:themeColor="text1"/>
          <w:sz w:val="28"/>
          <w:szCs w:val="28"/>
          <w:u w:color="000000"/>
          <w:bdr w:val="nil"/>
          <w:lang w:eastAsia="zh-CN"/>
          <w14:textOutline w14:w="0" w14:cap="flat" w14:cmpd="sng" w14:algn="ctr">
            <w14:noFill/>
            <w14:prstDash w14:val="solid"/>
            <w14:bevel/>
          </w14:textOutline>
        </w:rPr>
      </w:pPr>
      <w:r w:rsidRPr="00861EA0">
        <w:rPr>
          <w:rFonts w:ascii="微软雅黑" w:eastAsia="微软雅黑" w:hAnsi="微软雅黑" w:cs="Arial Unicode MS" w:hint="eastAsia"/>
          <w:bCs/>
          <w:color w:val="000000" w:themeColor="text1"/>
          <w:sz w:val="28"/>
          <w:szCs w:val="28"/>
          <w:u w:color="000000"/>
          <w:bdr w:val="nil"/>
          <w:lang w:eastAsia="zh-CN"/>
          <w14:textOutline w14:w="0" w14:cap="flat" w14:cmpd="sng" w14:algn="ctr">
            <w14:noFill/>
            <w14:prstDash w14:val="solid"/>
            <w14:bevel/>
          </w14:textOutline>
        </w:rPr>
        <w:t>他们能从我的押金中扣除什么?</w:t>
      </w:r>
    </w:p>
    <w:p w14:paraId="31BEFFE2" w14:textId="7B99D0AA" w:rsidR="003B0063" w:rsidRPr="00F5580D" w:rsidRDefault="00861EA0" w:rsidP="00861EA0">
      <w:pPr>
        <w:spacing w:before="100" w:beforeAutospacing="1" w:after="100" w:afterAutospacing="1" w:line="276" w:lineRule="auto"/>
        <w:rPr>
          <w:rFonts w:ascii="微软雅黑" w:eastAsia="微软雅黑" w:hAnsi="微软雅黑" w:cs="Arial Unicode MS"/>
          <w:color w:val="000000" w:themeColor="text1"/>
          <w:szCs w:val="24"/>
          <w:u w:color="000000"/>
          <w:bdr w:val="nil"/>
          <w:lang w:eastAsia="zh-CN"/>
          <w14:textOutline w14:w="0" w14:cap="flat" w14:cmpd="sng" w14:algn="ctr">
            <w14:noFill/>
            <w14:prstDash w14:val="solid"/>
            <w14:bevel/>
          </w14:textOutline>
        </w:rPr>
      </w:pPr>
      <w:r w:rsidRPr="00F5580D">
        <w:rPr>
          <w:rFonts w:ascii="微软雅黑" w:eastAsia="微软雅黑" w:hAnsi="微软雅黑" w:cs="Arial Unicode MS" w:hint="eastAsia"/>
          <w:color w:val="000000" w:themeColor="text1"/>
          <w:szCs w:val="24"/>
          <w:u w:color="000000"/>
          <w:bdr w:val="nil"/>
          <w:lang w:eastAsia="zh-CN"/>
          <w14:textOutline w14:w="0" w14:cap="flat" w14:cmpd="sng" w14:algn="ctr">
            <w14:noFill/>
            <w14:prstDash w14:val="solid"/>
            <w14:bevel/>
          </w14:textOutline>
        </w:rPr>
        <w:t>但相对应的，</w:t>
      </w:r>
      <w:r w:rsidR="00F5618B">
        <w:rPr>
          <w:rFonts w:ascii="微软雅黑" w:eastAsia="微软雅黑" w:hAnsi="微软雅黑" w:cs="Arial Unicode MS" w:hint="eastAsia"/>
          <w:b/>
          <w:bCs/>
          <w:color w:val="000000" w:themeColor="text1"/>
          <w:szCs w:val="24"/>
          <w:u w:color="000000"/>
          <w:bdr w:val="nil"/>
          <w:lang w:eastAsia="zh-CN"/>
          <w14:textOutline w14:w="0" w14:cap="flat" w14:cmpd="sng" w14:algn="ctr">
            <w14:noFill/>
            <w14:prstDash w14:val="solid"/>
            <w14:bevel/>
          </w14:textOutline>
        </w:rPr>
        <w:t>您</w:t>
      </w:r>
      <w:r w:rsidRPr="00F5580D">
        <w:rPr>
          <w:rFonts w:ascii="微软雅黑" w:eastAsia="微软雅黑" w:hAnsi="微软雅黑" w:cs="Arial Unicode MS" w:hint="eastAsia"/>
          <w:b/>
          <w:bCs/>
          <w:color w:val="000000" w:themeColor="text1"/>
          <w:szCs w:val="24"/>
          <w:u w:color="000000"/>
          <w:bdr w:val="nil"/>
          <w:lang w:eastAsia="zh-CN"/>
          <w14:textOutline w14:w="0" w14:cap="flat" w14:cmpd="sng" w14:algn="ctr">
            <w14:noFill/>
            <w14:prstDash w14:val="solid"/>
            <w14:bevel/>
          </w14:textOutline>
        </w:rPr>
        <w:t>需要为故意的、不负责任的或</w:t>
      </w:r>
      <w:r w:rsidR="00A77972">
        <w:rPr>
          <w:rFonts w:ascii="微软雅黑" w:eastAsia="微软雅黑" w:hAnsi="微软雅黑" w:cs="Arial Unicode MS" w:hint="eastAsia"/>
          <w:b/>
          <w:bCs/>
          <w:color w:val="000000" w:themeColor="text1"/>
          <w:szCs w:val="24"/>
          <w:u w:color="000000"/>
          <w:bdr w:val="nil"/>
          <w:lang w:eastAsia="zh-CN"/>
          <w14:textOutline w14:w="0" w14:cap="flat" w14:cmpd="sng" w14:algn="ctr">
            <w14:noFill/>
            <w14:prstDash w14:val="solid"/>
            <w14:bevel/>
          </w14:textOutline>
        </w:rPr>
        <w:t>粗心大意</w:t>
      </w:r>
      <w:r w:rsidRPr="00F5580D">
        <w:rPr>
          <w:rFonts w:ascii="微软雅黑" w:eastAsia="微软雅黑" w:hAnsi="微软雅黑" w:cs="Arial Unicode MS" w:hint="eastAsia"/>
          <w:b/>
          <w:bCs/>
          <w:color w:val="000000" w:themeColor="text1"/>
          <w:szCs w:val="24"/>
          <w:u w:color="000000"/>
          <w:bdr w:val="nil"/>
          <w:lang w:eastAsia="zh-CN"/>
          <w14:textOutline w14:w="0" w14:cap="flat" w14:cmpd="sng" w14:algn="ctr">
            <w14:noFill/>
            <w14:prstDash w14:val="solid"/>
            <w14:bevel/>
          </w14:textOutline>
        </w:rPr>
        <w:t>的行为造成的损害负责</w:t>
      </w:r>
      <w:r w:rsidRPr="00F5580D">
        <w:rPr>
          <w:rFonts w:ascii="微软雅黑" w:eastAsia="微软雅黑" w:hAnsi="微软雅黑" w:cs="Arial Unicode MS" w:hint="eastAsia"/>
          <w:color w:val="000000" w:themeColor="text1"/>
          <w:szCs w:val="24"/>
          <w:u w:color="000000"/>
          <w:bdr w:val="nil"/>
          <w:lang w:eastAsia="zh-CN"/>
          <w14:textOutline w14:w="0" w14:cap="flat" w14:cmpd="sng" w14:algn="ctr">
            <w14:noFill/>
            <w14:prstDash w14:val="solid"/>
            <w14:bevel/>
          </w14:textOutline>
        </w:rPr>
        <w:t>。</w:t>
      </w:r>
      <w:r w:rsidR="003B0063" w:rsidRPr="00F5580D">
        <w:rPr>
          <w:rFonts w:ascii="微软雅黑" w:eastAsia="微软雅黑" w:hAnsi="微软雅黑" w:cs="Arial Unicode MS" w:hint="eastAsia"/>
          <w:color w:val="000000" w:themeColor="text1"/>
          <w:szCs w:val="24"/>
          <w:u w:color="000000"/>
          <w:bdr w:val="nil"/>
          <w:lang w:eastAsia="zh-CN"/>
          <w14:textOutline w14:w="0" w14:cap="flat" w14:cmpd="sng" w14:algn="ctr">
            <w14:noFill/>
            <w14:prstDash w14:val="solid"/>
            <w14:bevel/>
          </w14:textOutline>
        </w:rPr>
        <w:t xml:space="preserve"> 例如：</w:t>
      </w:r>
    </w:p>
    <w:p w14:paraId="652736DF" w14:textId="4234FC37" w:rsidR="00861EA0" w:rsidRDefault="00861EA0" w:rsidP="003B0063">
      <w:pPr>
        <w:pStyle w:val="a4"/>
        <w:numPr>
          <w:ilvl w:val="0"/>
          <w:numId w:val="8"/>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861EA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粉刷好的墙面上的</w:t>
      </w:r>
      <w:r w:rsid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粘胶或</w:t>
      </w:r>
      <w:r w:rsidRPr="00861EA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胶带痕迹</w:t>
      </w:r>
    </w:p>
    <w:p w14:paraId="3BE5E8B9" w14:textId="14E37EEF" w:rsidR="003B0063" w:rsidRPr="003B0063" w:rsidRDefault="00FA706C" w:rsidP="003B0063">
      <w:pPr>
        <w:pStyle w:val="a4"/>
        <w:numPr>
          <w:ilvl w:val="0"/>
          <w:numId w:val="8"/>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由于洗澡</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溢水</w:t>
      </w:r>
      <w:r w:rsidR="003B0063"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或盆栽浇水而</w:t>
      </w:r>
      <w:r w:rsid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留下</w:t>
      </w:r>
      <w:r w:rsidR="003B0063"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的水渍</w:t>
      </w:r>
    </w:p>
    <w:p w14:paraId="27DB22ED" w14:textId="51864CE8" w:rsidR="00F5580D" w:rsidRDefault="00686787" w:rsidP="003B0063">
      <w:pPr>
        <w:pStyle w:val="a4"/>
        <w:numPr>
          <w:ilvl w:val="0"/>
          <w:numId w:val="8"/>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安装</w:t>
      </w:r>
      <w:r w:rsidR="00F5580D"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壁画</w:t>
      </w:r>
      <w:r w:rsidR="00A7797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挂钩</w:t>
      </w:r>
      <w:r w:rsidR="00F5580D"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或者书架</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之后又取下</w:t>
      </w:r>
      <w:r w:rsidR="00F5580D"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而在墙上留下的洞</w:t>
      </w:r>
    </w:p>
    <w:p w14:paraId="5BAB1E8C" w14:textId="120D6B54" w:rsidR="003B0063" w:rsidRPr="003B0063" w:rsidRDefault="003B0063" w:rsidP="003B0063">
      <w:pPr>
        <w:pStyle w:val="a4"/>
        <w:numPr>
          <w:ilvl w:val="0"/>
          <w:numId w:val="8"/>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00861EA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打碎的</w:t>
      </w:r>
      <w:r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玻璃</w:t>
      </w:r>
    </w:p>
    <w:p w14:paraId="4EBFB933" w14:textId="4F083460" w:rsidR="003B0063" w:rsidRPr="003B0063" w:rsidRDefault="00FC3F2D" w:rsidP="003B0063">
      <w:pPr>
        <w:pStyle w:val="a4"/>
        <w:numPr>
          <w:ilvl w:val="0"/>
          <w:numId w:val="8"/>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厨房台面</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上的</w:t>
      </w:r>
      <w:r w:rsid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烧焦痕迹</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或割痕</w:t>
      </w:r>
    </w:p>
    <w:p w14:paraId="2C30B94A" w14:textId="3FB6B553" w:rsidR="003B0063" w:rsidRPr="003B0063" w:rsidRDefault="003B0063" w:rsidP="003B0063">
      <w:pPr>
        <w:pStyle w:val="a4"/>
        <w:numPr>
          <w:ilvl w:val="0"/>
          <w:numId w:val="8"/>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未经批准的油漆</w:t>
      </w:r>
      <w:r w:rsidR="00861EA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粉刷</w:t>
      </w:r>
      <w:r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工作</w:t>
      </w:r>
      <w:r w:rsidR="00802AD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，或</w:t>
      </w:r>
      <w:r w:rsid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获得</w:t>
      </w:r>
      <w:r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批准但质量低劣的油漆</w:t>
      </w:r>
      <w:r w:rsidR="00861EA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粉刷</w:t>
      </w:r>
      <w:r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工作</w:t>
      </w:r>
    </w:p>
    <w:p w14:paraId="6441049A" w14:textId="013F06CE" w:rsidR="003B0063" w:rsidRPr="003B0063" w:rsidRDefault="00431558" w:rsidP="003B0063">
      <w:pPr>
        <w:pStyle w:val="a4"/>
        <w:numPr>
          <w:ilvl w:val="0"/>
          <w:numId w:val="8"/>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地板</w:t>
      </w:r>
      <w:r w:rsidR="003B0063"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划伤/</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凿痕</w:t>
      </w:r>
    </w:p>
    <w:p w14:paraId="2D5A750B" w14:textId="3429FDE2" w:rsidR="003B0063" w:rsidRPr="003B0063" w:rsidRDefault="00431558" w:rsidP="003B0063">
      <w:pPr>
        <w:pStyle w:val="a4"/>
        <w:numPr>
          <w:ilvl w:val="0"/>
          <w:numId w:val="8"/>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地毯上的</w:t>
      </w:r>
      <w:r w:rsidR="003B0063"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污渍/烫痕</w:t>
      </w:r>
    </w:p>
    <w:p w14:paraId="071950D9" w14:textId="2A11BDB6" w:rsidR="003B0063" w:rsidRDefault="00F5580D" w:rsidP="003B0063">
      <w:pPr>
        <w:pStyle w:val="a4"/>
        <w:numPr>
          <w:ilvl w:val="0"/>
          <w:numId w:val="8"/>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遗失</w:t>
      </w:r>
      <w:r w:rsidR="003B0063" w:rsidRPr="003B006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或撕</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坏</w:t>
      </w:r>
      <w:r w:rsidR="00861EA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的窗帘</w:t>
      </w:r>
    </w:p>
    <w:p w14:paraId="007071F9" w14:textId="77777777" w:rsidR="00881F66" w:rsidRPr="00861EA0" w:rsidRDefault="00881F66" w:rsidP="0018667C">
      <w:pPr>
        <w:spacing w:before="100" w:beforeAutospacing="1" w:after="100" w:afterAutospacing="1" w:line="276" w:lineRule="auto"/>
        <w:rPr>
          <w:rFonts w:ascii="微软雅黑" w:eastAsia="微软雅黑" w:hAnsi="微软雅黑" w:cs="Arial Unicode MS"/>
          <w:color w:val="000000" w:themeColor="text1"/>
          <w:szCs w:val="24"/>
          <w:u w:color="000000"/>
          <w:bdr w:val="nil"/>
          <w:lang w:eastAsia="zh-CN"/>
          <w14:textOutline w14:w="0" w14:cap="flat" w14:cmpd="sng" w14:algn="ctr">
            <w14:noFill/>
            <w14:prstDash w14:val="solid"/>
            <w14:bevel/>
          </w14:textOutline>
        </w:rPr>
      </w:pPr>
    </w:p>
    <w:p w14:paraId="13A49D5E" w14:textId="77777777" w:rsidR="00861EA0" w:rsidRPr="00CD6014" w:rsidRDefault="00861EA0" w:rsidP="00861EA0">
      <w:pPr>
        <w:spacing w:before="100" w:beforeAutospacing="1" w:after="100" w:afterAutospacing="1" w:line="276" w:lineRule="auto"/>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pPr>
      <w:r w:rsidRPr="00CD6014">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我该如何证明房屋的状况?</w:t>
      </w:r>
    </w:p>
    <w:p w14:paraId="2B108BC5" w14:textId="084FCF74" w:rsidR="00861EA0" w:rsidRPr="00F5580D" w:rsidRDefault="00861EA0" w:rsidP="00861EA0">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无论如何，记得保留</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的</w:t>
      </w:r>
      <w:r w:rsidRPr="00F5580D">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入住时填写的房屋状态报告</w:t>
      </w:r>
      <w:r w:rsidR="00CD6014">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w:t>
      </w:r>
      <w:r w:rsidR="00CD6014">
        <w:rPr>
          <w:rFonts w:ascii="微软雅黑" w:eastAsia="微软雅黑" w:hAnsi="微软雅黑" w:cs="Arial Unicode MS"/>
          <w:b/>
          <w:bCs/>
          <w:color w:val="000000" w:themeColor="text1"/>
          <w:szCs w:val="24"/>
          <w:u w:color="000000"/>
          <w:bdr w:val="nil"/>
          <w:lang w:val="en-US" w:eastAsia="zh-CN"/>
          <w14:textOutline w14:w="0" w14:cap="flat" w14:cmpd="sng" w14:algn="ctr">
            <w14:noFill/>
            <w14:prstDash w14:val="solid"/>
            <w14:bevel/>
          </w14:textOutline>
        </w:rPr>
        <w:t>condition report)</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，以及</w:t>
      </w:r>
      <w:r w:rsidR="00F5618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拍摄的、带有日期的、可以显示</w:t>
      </w:r>
      <w:r w:rsidR="00F5618B">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b/>
          <w:bCs/>
          <w:color w:val="000000" w:themeColor="text1"/>
          <w:szCs w:val="24"/>
          <w:u w:color="000000"/>
          <w:bdr w:val="nil"/>
          <w:lang w:val="en-US" w:eastAsia="zh-CN"/>
          <w14:textOutline w14:w="0" w14:cap="flat" w14:cmpd="sng" w14:algn="ctr">
            <w14:noFill/>
            <w14:prstDash w14:val="solid"/>
            <w14:bevel/>
          </w14:textOutline>
        </w:rPr>
        <w:t>入住及搬离时房屋状态的照片</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。即使</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在搬入的时候</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lastRenderedPageBreak/>
        <w:t>没有检查或完成房屋状态报告，或不记得拍照片，也请</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确保</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在搬离时完成房屋状态报告，并在搬离的时候拍照，作为</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搬离时房屋状态的证据。</w:t>
      </w:r>
    </w:p>
    <w:p w14:paraId="0C10AA1C" w14:textId="77777777" w:rsidR="00F94AC2" w:rsidRPr="00861EA0" w:rsidRDefault="00F94AC2" w:rsidP="00861EA0">
      <w:pPr>
        <w:spacing w:before="100" w:beforeAutospacing="1" w:after="100" w:afterAutospacing="1" w:line="276" w:lineRule="auto"/>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pPr>
    </w:p>
    <w:p w14:paraId="34CEBE7D" w14:textId="77777777" w:rsidR="00861EA0" w:rsidRPr="00F3315F" w:rsidRDefault="00861EA0" w:rsidP="00861EA0">
      <w:pPr>
        <w:spacing w:before="100" w:beforeAutospacing="1" w:after="100" w:afterAutospacing="1" w:line="276" w:lineRule="auto"/>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pPr>
      <w:r w:rsidRPr="00F3315F">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退房检查</w:t>
      </w:r>
    </w:p>
    <w:p w14:paraId="6342C011" w14:textId="3FB0B471" w:rsidR="00776294" w:rsidRPr="00F5580D" w:rsidRDefault="00861EA0" w:rsidP="00861EA0">
      <w:pPr>
        <w:spacing w:before="100" w:beforeAutospacing="1" w:after="100" w:afterAutospacing="1" w:line="276" w:lineRule="auto"/>
        <w:rPr>
          <w:rFonts w:ascii="微软雅黑" w:eastAsia="微软雅黑" w:hAnsi="微软雅黑" w:cs="Arial Unicode MS"/>
          <w:color w:val="000000" w:themeColor="text1"/>
          <w:sz w:val="22"/>
          <w:u w:color="000000"/>
          <w:bdr w:val="nil"/>
          <w:lang w:eastAsia="zh-CN"/>
          <w14:textOutline w14:w="0" w14:cap="flat" w14:cmpd="sng" w14:algn="ctr">
            <w14:noFill/>
            <w14:prstDash w14:val="solid"/>
            <w14:bevel/>
          </w14:textOutline>
        </w:rPr>
      </w:pP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当</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搬出时，房东/中介必须告知并邀请</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参加最后的退房检查</w:t>
      </w:r>
      <w:r w:rsidR="00FE79F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。他们会在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w:t>
      </w:r>
      <w:r w:rsidR="00FE79F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退房</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检查时完成离职情况报告。</w:t>
      </w:r>
      <w:r w:rsidR="00FE79F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虽然不是强制性的，</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但是还是建议您尽可能参加</w:t>
      </w:r>
      <w:r w:rsidR="00FE79F0">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退房检查</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以</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确保</w:t>
      </w:r>
      <w:r w:rsidR="00FB141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房东/中介</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准确地完成检查。如果</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没有参加，</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仍然应该自己填写退房表格，并将一份副本</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发送</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给</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您的</w:t>
      </w:r>
      <w:r w:rsidRPr="00F558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房东/中介。</w:t>
      </w:r>
    </w:p>
    <w:p w14:paraId="33A67EB7" w14:textId="77777777" w:rsidR="00D11558" w:rsidRDefault="00D11558" w:rsidP="0018667C">
      <w:pPr>
        <w:spacing w:before="100" w:beforeAutospacing="1" w:after="100" w:afterAutospacing="1" w:line="276" w:lineRule="auto"/>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pPr>
    </w:p>
    <w:p w14:paraId="12CF3DEC" w14:textId="793CFC43" w:rsidR="00776294" w:rsidRPr="001E1402" w:rsidRDefault="00776294" w:rsidP="0018667C">
      <w:pPr>
        <w:spacing w:before="100" w:beforeAutospacing="1" w:after="100" w:afterAutospacing="1" w:line="276" w:lineRule="auto"/>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pPr>
      <w:r w:rsidRPr="001E1402">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t>申请退回</w:t>
      </w:r>
      <w:r w:rsidR="00E206A2" w:rsidRPr="001E1402">
        <w:rPr>
          <w:rFonts w:ascii="微软雅黑" w:eastAsia="微软雅黑" w:hAnsi="微软雅黑" w:cs="Arial Unicode MS" w:hint="eastAsia"/>
          <w:color w:val="000000" w:themeColor="text1"/>
          <w:sz w:val="28"/>
          <w:szCs w:val="28"/>
          <w:u w:color="000000"/>
          <w:bdr w:val="nil"/>
          <w:lang w:val="en-US" w:eastAsia="zh-CN"/>
          <w14:textOutline w14:w="0" w14:cap="flat" w14:cmpd="sng" w14:algn="ctr">
            <w14:noFill/>
            <w14:prstDash w14:val="solid"/>
            <w14:bevel/>
          </w14:textOutline>
        </w:rPr>
        <w:t>您的</w:t>
      </w:r>
      <w:r w:rsidR="006E4C3A" w:rsidRPr="001E1402">
        <w:rPr>
          <w:rFonts w:ascii="微软雅黑" w:eastAsia="微软雅黑" w:hAnsi="微软雅黑" w:cs="Arial Unicode MS"/>
          <w:color w:val="000000" w:themeColor="text1"/>
          <w:sz w:val="28"/>
          <w:szCs w:val="28"/>
          <w:u w:color="000000"/>
          <w:bdr w:val="nil"/>
          <w:lang w:val="en-US" w:eastAsia="zh-CN"/>
          <w14:textOutline w14:w="0" w14:cap="flat" w14:cmpd="sng" w14:algn="ctr">
            <w14:noFill/>
            <w14:prstDash w14:val="solid"/>
            <w14:bevel/>
          </w14:textOutline>
        </w:rPr>
        <w:t>押金</w:t>
      </w:r>
    </w:p>
    <w:p w14:paraId="271DE8F3" w14:textId="26C0FF8A" w:rsidR="00776294" w:rsidRPr="00776294" w:rsidRDefault="00776294" w:rsidP="00776294">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要申请</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退回</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押金</w:t>
      </w: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00E206A2">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或者</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您的</w:t>
      </w: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房东/</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中介</w:t>
      </w: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或者如果您同意</w:t>
      </w: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则双方一起</w:t>
      </w: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应该</w:t>
      </w: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417E7D22" w14:textId="2A742251" w:rsidR="00776294" w:rsidRPr="00776294" w:rsidRDefault="00776294" w:rsidP="00776294">
      <w:pPr>
        <w:pStyle w:val="a4"/>
        <w:numPr>
          <w:ilvl w:val="0"/>
          <w:numId w:val="9"/>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如果</w:t>
      </w:r>
      <w:r w:rsidR="00F72F5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入住时是</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在线</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存入</w:t>
      </w:r>
      <w:r w:rsidR="006E4C3A">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押金</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w:t>
      </w:r>
      <w:r w:rsidR="003A418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通过</w:t>
      </w:r>
      <w:hyperlink r:id="rId16" w:history="1">
        <w:r w:rsidR="00C53BB1" w:rsidRPr="003A4185">
          <w:rPr>
            <w:rStyle w:val="a3"/>
            <w:rFonts w:ascii="微软雅黑" w:eastAsia="微软雅黑" w:hAnsi="微软雅黑" w:hint="eastAsia"/>
            <w:szCs w:val="24"/>
            <w:lang w:val="en-US"/>
          </w:rPr>
          <w:t>在线房屋租赁押</w:t>
        </w:r>
        <w:r w:rsidR="00C53BB1" w:rsidRPr="003A4185">
          <w:rPr>
            <w:rStyle w:val="a3"/>
            <w:rFonts w:ascii="微软雅黑" w:eastAsia="微软雅黑" w:hAnsi="微软雅黑" w:hint="eastAsia"/>
            <w:szCs w:val="24"/>
            <w:lang w:val="en-US"/>
          </w:rPr>
          <w:t>金</w:t>
        </w:r>
        <w:r w:rsidR="00C53BB1" w:rsidRPr="003A4185">
          <w:rPr>
            <w:rStyle w:val="a3"/>
            <w:rFonts w:ascii="微软雅黑" w:eastAsia="微软雅黑" w:hAnsi="微软雅黑" w:hint="eastAsia"/>
            <w:szCs w:val="24"/>
            <w:lang w:val="en-US"/>
          </w:rPr>
          <w:t>池</w:t>
        </w:r>
        <w:r w:rsidR="003A4185" w:rsidRPr="003A4185">
          <w:rPr>
            <w:rStyle w:val="a3"/>
            <w:rFonts w:ascii="微软雅黑" w:eastAsia="微软雅黑" w:hAnsi="微软雅黑" w:hint="eastAsia"/>
            <w:szCs w:val="24"/>
            <w:lang w:val="en-US" w:eastAsia="zh-CN"/>
          </w:rPr>
          <w:t>(</w:t>
        </w:r>
        <w:r w:rsidR="00C53BB1" w:rsidRPr="003A4185">
          <w:rPr>
            <w:rStyle w:val="a3"/>
            <w:rFonts w:ascii="微软雅黑" w:eastAsia="微软雅黑" w:hAnsi="微软雅黑"/>
            <w:szCs w:val="24"/>
            <w:lang w:val="en-US"/>
          </w:rPr>
          <w:t>Rental Bonds Online</w:t>
        </w:r>
        <w:r w:rsidR="003A4185" w:rsidRPr="003A4185">
          <w:rPr>
            <w:rStyle w:val="a3"/>
            <w:rFonts w:ascii="微软雅黑" w:eastAsia="微软雅黑" w:hAnsi="微软雅黑"/>
            <w:szCs w:val="24"/>
            <w:lang w:val="en-US"/>
          </w:rPr>
          <w:t>)</w:t>
        </w:r>
      </w:hyperlink>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网站申请</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退回</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押金</w:t>
      </w: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09A07C98" w14:textId="55EC79C6" w:rsidR="00776294" w:rsidRDefault="00776294" w:rsidP="00776294">
      <w:pPr>
        <w:pStyle w:val="a4"/>
        <w:numPr>
          <w:ilvl w:val="0"/>
          <w:numId w:val="9"/>
        </w:num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w:t>
      </w:r>
      <w:r w:rsidR="00F72F5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入住时</w:t>
      </w: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不是</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在线</w:t>
      </w:r>
      <w:r w:rsidR="00BB4693">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存入</w:t>
      </w:r>
      <w:r w:rsidR="00F5618B">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押金</w:t>
      </w:r>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，请填写并向</w:t>
      </w:r>
      <w:hyperlink r:id="rId17" w:history="1">
        <w:r w:rsidR="003A4185" w:rsidRPr="003A4185">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公平交易委员会(</w:t>
        </w:r>
        <w:r w:rsidR="003A4185" w:rsidRPr="003A4185">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Fair T</w:t>
        </w:r>
        <w:r w:rsidR="003A4185" w:rsidRPr="003A4185">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r</w:t>
        </w:r>
        <w:r w:rsidR="003A4185" w:rsidRPr="003A4185">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ading)</w:t>
        </w:r>
      </w:hyperlink>
      <w:r w:rsidR="00BB4693">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提交“</w:t>
      </w:r>
      <w:hyperlink r:id="rId18" w:history="1">
        <w:r w:rsidR="00BB4693" w:rsidRPr="003A4185">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退回</w:t>
        </w:r>
        <w:r w:rsidR="006E4C3A" w:rsidRPr="003A4185">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押金</w:t>
        </w:r>
        <w:r w:rsidR="00BB4693" w:rsidRPr="003A4185">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申</w:t>
        </w:r>
        <w:r w:rsidR="00BB4693" w:rsidRPr="003A4185">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请</w:t>
        </w:r>
      </w:hyperlink>
      <w:r w:rsidRPr="0077629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”表格。</w:t>
      </w:r>
    </w:p>
    <w:p w14:paraId="013B90A7" w14:textId="310A272F" w:rsidR="00E21284" w:rsidRPr="00E21284" w:rsidRDefault="00E21284" w:rsidP="00E21284">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如果房东/</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中介</w:t>
      </w:r>
      <w:r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要求您签署</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押金</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退回申请表格</w:t>
      </w:r>
      <w:r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，但您不同意房东/</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中介</w:t>
      </w:r>
      <w:r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的</w:t>
      </w:r>
      <w:r w:rsidR="009137E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申请</w:t>
      </w:r>
      <w:r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请求，</w:t>
      </w:r>
      <w:r w:rsidRPr="00E21284">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请不要签名。</w:t>
      </w:r>
      <w:r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 xml:space="preserve"> 您在任何情况下都没有义务签名。 </w:t>
      </w:r>
      <w:r w:rsidRPr="00E21284">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切勿在空白表格上签名</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，以免</w:t>
      </w:r>
      <w:r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房东/</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中介</w:t>
      </w:r>
      <w:r w:rsidR="009137E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用于</w:t>
      </w:r>
      <w:r w:rsidR="003A418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提交</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并</w:t>
      </w:r>
      <w:r w:rsidR="009137E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取得</w:t>
      </w:r>
      <w:r w:rsidR="00E97D9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您的</w:t>
      </w:r>
      <w:r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所有</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押金</w:t>
      </w:r>
      <w:r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65290BDD" w14:textId="06862A7E" w:rsidR="00E21284" w:rsidRPr="00E21284" w:rsidRDefault="00C7740C" w:rsidP="00E21284">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即使您认可</w:t>
      </w:r>
      <w:r w:rsidR="009137E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您</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损坏</w:t>
      </w:r>
      <w:r w:rsidR="009137E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了</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某些</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东西，没有</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清理干净房</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屋或</w:t>
      </w:r>
      <w:r w:rsidR="009137EE">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没有还清</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租金，也</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要</w:t>
      </w:r>
      <w:r w:rsidR="00E21284" w:rsidRPr="00C7740C">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检查房东/</w:t>
      </w:r>
      <w:r w:rsidRPr="00C7740C">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中介</w:t>
      </w:r>
      <w:r w:rsidR="00E21284" w:rsidRPr="00C7740C">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要求</w:t>
      </w:r>
      <w:r w:rsidR="00724FD2">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扣除</w:t>
      </w:r>
      <w:r w:rsidRPr="00C7740C">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的</w:t>
      </w:r>
      <w:r w:rsidR="00724FD2">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押金</w:t>
      </w:r>
      <w:r w:rsidR="00E21284" w:rsidRPr="00C7740C">
        <w:rPr>
          <w:rFonts w:ascii="微软雅黑" w:eastAsia="微软雅黑" w:hAnsi="微软雅黑" w:cs="Arial Unicode MS" w:hint="eastAsia"/>
          <w:b/>
          <w:color w:val="000000" w:themeColor="text1"/>
          <w:szCs w:val="24"/>
          <w:u w:color="000000"/>
          <w:bdr w:val="nil"/>
          <w:lang w:val="en-US" w:eastAsia="zh-CN"/>
          <w14:textOutline w14:w="0" w14:cap="flat" w14:cmpd="sng" w14:algn="ctr">
            <w14:noFill/>
            <w14:prstDash w14:val="solid"/>
            <w14:bevel/>
          </w14:textOutline>
        </w:rPr>
        <w:t>金额</w:t>
      </w:r>
      <w:r w:rsidR="00AC3F9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，尤其是他们</w:t>
      </w:r>
      <w:r w:rsidR="00AC3F9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提出的</w:t>
      </w:r>
      <w:r w:rsidR="00AC3F9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损坏</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物品</w:t>
      </w:r>
      <w:r w:rsidR="00AC3F99">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的</w:t>
      </w:r>
      <w:r w:rsidR="00AC3F9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价值</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 xml:space="preserve">。 </w:t>
      </w:r>
      <w:r w:rsidR="00335508">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有些物品，</w:t>
      </w:r>
      <w:r w:rsidR="00335508">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例如</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地毯和油漆等</w:t>
      </w:r>
      <w:r w:rsidR="00335508">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w:t>
      </w:r>
      <w:r w:rsidR="00335508">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都会随着时间的流逝而损耗</w:t>
      </w:r>
      <w:r w:rsidR="00335508">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w:t>
      </w:r>
      <w:r w:rsidR="00335508">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和人为</w:t>
      </w:r>
      <w:r w:rsidR="00335508">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行为无关</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 这意味着，即使您损坏了地毯，房东/</w:t>
      </w:r>
      <w:r w:rsidR="00335508">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中介</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可能</w:t>
      </w:r>
      <w:r w:rsidR="00335508">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也</w:t>
      </w:r>
      <w:r w:rsidR="002918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无权</w:t>
      </w:r>
      <w:r w:rsidR="00335508">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在其正常使用寿命后</w:t>
      </w:r>
      <w:r w:rsidR="00335508">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扣除</w:t>
      </w:r>
      <w:r w:rsidR="00335508">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您的</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押金</w:t>
      </w:r>
      <w:r w:rsidR="00335508">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用</w:t>
      </w:r>
      <w:r w:rsidR="00335508">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以</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更换。</w:t>
      </w:r>
    </w:p>
    <w:p w14:paraId="073B5306" w14:textId="1A056D0B" w:rsidR="00E21284" w:rsidRDefault="002918B5" w:rsidP="00E21284">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lastRenderedPageBreak/>
        <w:t>有关</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押金</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的</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更多详细信息，可通过下载</w:t>
      </w:r>
      <w:r w:rsidR="00640D58">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该文件</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进行</w:t>
      </w:r>
      <w:r w:rsidR="00F446D9">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了解</w:t>
      </w:r>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hyperlink r:id="rId19" w:history="1">
        <w:r w:rsidR="006E4C3A">
          <w:rPr>
            <w:rStyle w:val="a3"/>
            <w:rFonts w:ascii="微软雅黑" w:eastAsia="微软雅黑" w:hAnsi="微软雅黑" w:cs="Arial Unicode MS"/>
            <w:szCs w:val="24"/>
            <w:u w:color="000000"/>
            <w:bdr w:val="nil"/>
            <w:lang w:val="en-US" w:eastAsia="zh-CN"/>
            <w14:textOutline w14:w="0" w14:cap="flat" w14:cmpd="sng" w14:algn="ctr">
              <w14:noFill/>
              <w14:prstDash w14:val="solid"/>
              <w14:bevel/>
            </w14:textOutline>
          </w:rPr>
          <w:t>押金</w:t>
        </w:r>
        <w:r w:rsidRPr="002918B5">
          <w:rPr>
            <w:rStyle w:val="a3"/>
            <w:rFonts w:ascii="微软雅黑" w:eastAsia="微软雅黑" w:hAnsi="微软雅黑" w:cs="Arial Unicode MS"/>
            <w:szCs w:val="24"/>
            <w:u w:color="000000"/>
            <w:bdr w:val="nil"/>
            <w:lang w:val="en-US" w:eastAsia="zh-CN"/>
            <w14:textOutline w14:w="0" w14:cap="flat" w14:cmpd="sng" w14:algn="ctr">
              <w14:noFill/>
              <w14:prstDash w14:val="solid"/>
              <w14:bevel/>
            </w14:textOutline>
          </w:rPr>
          <w:t>手册</w:t>
        </w:r>
        <w:r w:rsidR="00E21284" w:rsidRPr="002918B5">
          <w:rPr>
            <w:rStyle w:val="a3"/>
            <w:rFonts w:ascii="微软雅黑" w:eastAsia="微软雅黑" w:hAnsi="微软雅黑" w:cs="Arial Unicode MS" w:hint="eastAsia"/>
            <w:szCs w:val="24"/>
            <w:u w:color="000000"/>
            <w:bdr w:val="nil"/>
            <w:lang w:val="en-US" w:eastAsia="zh-CN"/>
            <w14:textOutline w14:w="0" w14:cap="flat" w14:cmpd="sng" w14:algn="ctr">
              <w14:noFill/>
              <w14:prstDash w14:val="solid"/>
              <w14:bevel/>
            </w14:textOutline>
          </w:rPr>
          <w:t>-如何保护您的</w:t>
        </w:r>
        <w:r w:rsidR="006E4C3A">
          <w:rPr>
            <w:rStyle w:val="a3"/>
            <w:rFonts w:ascii="微软雅黑" w:eastAsia="微软雅黑" w:hAnsi="微软雅黑" w:cs="Arial Unicode MS"/>
            <w:szCs w:val="24"/>
            <w:u w:color="000000"/>
            <w:bdr w:val="nil"/>
            <w:lang w:val="en-US" w:eastAsia="zh-CN"/>
            <w14:textOutline w14:w="0" w14:cap="flat" w14:cmpd="sng" w14:algn="ctr">
              <w14:noFill/>
              <w14:prstDash w14:val="solid"/>
              <w14:bevel/>
            </w14:textOutline>
          </w:rPr>
          <w:t>押金</w:t>
        </w:r>
        <w:r w:rsidR="00E21284" w:rsidRPr="002918B5">
          <w:rPr>
            <w:rStyle w:val="a3"/>
            <w:rFonts w:ascii="微软雅黑" w:eastAsia="微软雅黑" w:hAnsi="微软雅黑" w:cs="Arial Unicode MS" w:hint="eastAsia"/>
            <w:szCs w:val="24"/>
            <w:u w:color="000000"/>
            <w:bdr w:val="nil"/>
            <w:lang w:val="en-US" w:eastAsia="zh-CN"/>
            <w14:textOutline w14:w="0" w14:cap="flat" w14:cmpd="sng" w14:algn="ctr">
              <w14:noFill/>
              <w14:prstDash w14:val="solid"/>
              <w14:bevel/>
            </w14:textOutline>
          </w:rPr>
          <w:t>：新南威尔士州租户指南</w:t>
        </w:r>
      </w:hyperlink>
      <w:r w:rsidR="00E21284" w:rsidRPr="00E21284">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w:t>
      </w:r>
    </w:p>
    <w:p w14:paraId="59CD0381" w14:textId="77777777" w:rsidR="00344215" w:rsidRPr="00861EA0" w:rsidRDefault="00344215" w:rsidP="00E21284">
      <w:pPr>
        <w:spacing w:before="100" w:beforeAutospacing="1" w:after="100" w:afterAutospacing="1" w:line="276" w:lineRule="auto"/>
        <w:rPr>
          <w:rFonts w:ascii="微软雅黑" w:eastAsia="微软雅黑" w:hAnsi="微软雅黑" w:cs="Arial Unicode MS"/>
          <w:color w:val="000000" w:themeColor="text1"/>
          <w:szCs w:val="24"/>
          <w:u w:color="000000"/>
          <w:bdr w:val="nil"/>
          <w:lang w:eastAsia="zh-CN"/>
          <w14:textOutline w14:w="0" w14:cap="flat" w14:cmpd="sng" w14:algn="ctr">
            <w14:noFill/>
            <w14:prstDash w14:val="solid"/>
            <w14:bevel/>
          </w14:textOutline>
        </w:rPr>
      </w:pPr>
    </w:p>
    <w:p w14:paraId="290C4CAC" w14:textId="046D0AC5" w:rsidR="00344215" w:rsidRPr="00F72F5E" w:rsidRDefault="006603B5" w:rsidP="00C16B17">
      <w:pPr>
        <w:snapToGrid w:val="0"/>
        <w:spacing w:line="360" w:lineRule="auto"/>
        <w:rPr>
          <w:rFonts w:ascii="微软雅黑" w:eastAsia="微软雅黑" w:hAnsi="微软雅黑" w:cs="Arial Unicode MS"/>
          <w:color w:val="000000" w:themeColor="text1"/>
          <w:sz w:val="36"/>
          <w:szCs w:val="36"/>
          <w:u w:color="000000"/>
          <w:bdr w:val="nil"/>
          <w:lang w:val="en-US" w:eastAsia="zh-CN"/>
          <w14:textOutline w14:w="0" w14:cap="flat" w14:cmpd="sng" w14:algn="ctr">
            <w14:noFill/>
            <w14:prstDash w14:val="solid"/>
            <w14:bevel/>
          </w14:textOutline>
        </w:rPr>
      </w:pPr>
      <w:r w:rsidRPr="00F72F5E">
        <w:rPr>
          <w:rFonts w:ascii="微软雅黑" w:eastAsia="微软雅黑" w:hAnsi="微软雅黑" w:cs="Arial Unicode MS"/>
          <w:color w:val="000000" w:themeColor="text1"/>
          <w:sz w:val="36"/>
          <w:szCs w:val="36"/>
          <w:u w:color="000000"/>
          <w:bdr w:val="nil"/>
          <w:lang w:val="en-US" w:eastAsia="zh-CN"/>
          <w14:textOutline w14:w="0" w14:cap="flat" w14:cmpd="sng" w14:algn="ctr">
            <w14:noFill/>
            <w14:prstDash w14:val="solid"/>
            <w14:bevel/>
          </w14:textOutline>
        </w:rPr>
        <w:t>更多协助</w:t>
      </w:r>
    </w:p>
    <w:p w14:paraId="6A9C7CAB" w14:textId="7F7367F6" w:rsidR="006603B5" w:rsidRDefault="006603B5" w:rsidP="00E21284">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如果您在住房或</w:t>
      </w:r>
      <w:r w:rsidR="00170F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房屋租赁等</w:t>
      </w:r>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方面需要进一步的帮助，请</w:t>
      </w:r>
      <w:hyperlink r:id="rId20" w:history="1">
        <w:r w:rsidR="004540C6" w:rsidRPr="004540C6">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联系</w:t>
        </w:r>
        <w:r w:rsidRPr="004540C6">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我们</w:t>
        </w:r>
      </w:hyperlink>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以</w:t>
      </w:r>
      <w:r w:rsidR="00170F0D">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获得</w:t>
      </w:r>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 xml:space="preserve">建议和帮助。 </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如果您已经</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取得了</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仲裁庭的</w:t>
      </w:r>
      <w:r w:rsidR="004540C6">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仲裁令</w:t>
      </w:r>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，但是您的房东/</w:t>
      </w:r>
      <w:r>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中介不</w:t>
      </w:r>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向您支付欠您的款项，</w:t>
      </w:r>
      <w:hyperlink r:id="rId21" w:history="1">
        <w:r w:rsidRPr="00FA005F">
          <w:rPr>
            <w:rStyle w:val="a3"/>
            <w:rFonts w:ascii="微软雅黑" w:eastAsia="微软雅黑" w:hAnsi="微软雅黑" w:cs="Arial Unicode MS" w:hint="eastAsia"/>
            <w:szCs w:val="24"/>
            <w:bdr w:val="nil"/>
            <w:lang w:val="en-US" w:eastAsia="zh-CN"/>
            <w14:textOutline w14:w="0" w14:cap="flat" w14:cmpd="sng" w14:algn="ctr">
              <w14:noFill/>
              <w14:prstDash w14:val="solid"/>
              <w14:bevel/>
            </w14:textOutline>
          </w:rPr>
          <w:t>SUPRA法律服务</w:t>
        </w:r>
        <w:r w:rsidRPr="00FA005F">
          <w:rPr>
            <w:rStyle w:val="a3"/>
            <w:rFonts w:ascii="微软雅黑" w:eastAsia="微软雅黑" w:hAnsi="微软雅黑" w:cs="Arial Unicode MS"/>
            <w:szCs w:val="24"/>
            <w:bdr w:val="nil"/>
            <w:lang w:val="en-US" w:eastAsia="zh-CN"/>
            <w14:textOutline w14:w="0" w14:cap="flat" w14:cmpd="sng" w14:algn="ctr">
              <w14:noFill/>
              <w14:prstDash w14:val="solid"/>
              <w14:bevel/>
            </w14:textOutline>
          </w:rPr>
          <w:t>中心</w:t>
        </w:r>
      </w:hyperlink>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可以为您提供</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相关</w:t>
      </w:r>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法律建议，并协助您</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向地方</w:t>
      </w:r>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法院</w:t>
      </w:r>
      <w:r w:rsidR="006E4C3A">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申请</w:t>
      </w:r>
      <w:r w:rsidR="00FA005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强制</w:t>
      </w:r>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执行</w:t>
      </w:r>
      <w:r>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t>该</w:t>
      </w:r>
      <w:r w:rsidR="00FA005F">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仲裁</w:t>
      </w:r>
      <w:r w:rsidRPr="006603B5">
        <w:rPr>
          <w:rFonts w:ascii="微软雅黑" w:eastAsia="微软雅黑" w:hAnsi="微软雅黑" w:cs="Arial Unicode MS" w:hint="eastAsia"/>
          <w:color w:val="000000" w:themeColor="text1"/>
          <w:szCs w:val="24"/>
          <w:u w:color="000000"/>
          <w:bdr w:val="nil"/>
          <w:lang w:val="en-US" w:eastAsia="zh-CN"/>
          <w14:textOutline w14:w="0" w14:cap="flat" w14:cmpd="sng" w14:algn="ctr">
            <w14:noFill/>
            <w14:prstDash w14:val="solid"/>
            <w14:bevel/>
          </w14:textOutline>
        </w:rPr>
        <w:t>令。</w:t>
      </w:r>
    </w:p>
    <w:p w14:paraId="06FAFEE4" w14:textId="77777777" w:rsidR="00C16B17" w:rsidRDefault="00C16B17" w:rsidP="00E21284">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p>
    <w:p w14:paraId="594F1362" w14:textId="77777777" w:rsidR="00C16B17" w:rsidRPr="00F72F5E" w:rsidRDefault="00C16B17" w:rsidP="00C16B17">
      <w:pPr>
        <w:snapToGrid w:val="0"/>
        <w:spacing w:line="360" w:lineRule="auto"/>
        <w:rPr>
          <w:rFonts w:ascii="微软雅黑" w:eastAsia="微软雅黑" w:hAnsi="微软雅黑" w:cs="Arial Unicode MS"/>
          <w:color w:val="000000" w:themeColor="text1"/>
          <w:sz w:val="36"/>
          <w:szCs w:val="36"/>
          <w:u w:color="000000"/>
          <w:bdr w:val="nil"/>
          <w:lang w:val="en-US" w:eastAsia="zh-CN"/>
          <w14:textOutline w14:w="0" w14:cap="flat" w14:cmpd="sng" w14:algn="ctr">
            <w14:noFill/>
            <w14:prstDash w14:val="solid"/>
            <w14:bevel/>
          </w14:textOutline>
        </w:rPr>
      </w:pPr>
      <w:r w:rsidRPr="00F72F5E">
        <w:rPr>
          <w:rFonts w:ascii="微软雅黑" w:eastAsia="微软雅黑" w:hAnsi="微软雅黑" w:cs="Arial Unicode MS"/>
          <w:color w:val="000000" w:themeColor="text1"/>
          <w:sz w:val="36"/>
          <w:szCs w:val="36"/>
          <w:u w:color="000000"/>
          <w:bdr w:val="nil"/>
          <w:lang w:val="en-US" w:eastAsia="zh-CN"/>
          <w14:textOutline w14:w="0" w14:cap="flat" w14:cmpd="sng" w14:algn="ctr">
            <w14:noFill/>
            <w14:prstDash w14:val="solid"/>
            <w14:bevel/>
          </w14:textOutline>
        </w:rPr>
        <w:t>免责申明</w:t>
      </w:r>
      <w:r w:rsidRPr="00F72F5E">
        <w:rPr>
          <w:rFonts w:ascii="微软雅黑" w:eastAsia="微软雅黑" w:hAnsi="微软雅黑" w:cs="Arial Unicode MS" w:hint="eastAsia"/>
          <w:color w:val="000000" w:themeColor="text1"/>
          <w:sz w:val="36"/>
          <w:szCs w:val="36"/>
          <w:u w:color="000000"/>
          <w:bdr w:val="nil"/>
          <w:lang w:val="en-US" w:eastAsia="zh-CN"/>
          <w14:textOutline w14:w="0" w14:cap="flat" w14:cmpd="sng" w14:algn="ctr">
            <w14:noFill/>
            <w14:prstDash w14:val="solid"/>
            <w14:bevel/>
          </w14:textOutline>
        </w:rPr>
        <w:t>：</w:t>
      </w:r>
    </w:p>
    <w:p w14:paraId="73FFF32F" w14:textId="123EF05D" w:rsidR="00C16B17" w:rsidRPr="00C20B1A" w:rsidRDefault="00C16B17" w:rsidP="00C16B17">
      <w:pPr>
        <w:snapToGrid w:val="0"/>
        <w:spacing w:line="360" w:lineRule="auto"/>
        <w:rPr>
          <w:rFonts w:ascii="微软雅黑" w:eastAsia="微软雅黑" w:hAnsi="微软雅黑" w:cs="MS Mincho"/>
          <w:color w:val="000000" w:themeColor="text1"/>
          <w:lang w:eastAsia="zh-CN"/>
        </w:rPr>
      </w:pPr>
      <w:r w:rsidRPr="00C20B1A">
        <w:rPr>
          <w:rFonts w:ascii="微软雅黑" w:eastAsia="微软雅黑" w:hAnsi="微软雅黑"/>
          <w:color w:val="000000" w:themeColor="text1"/>
          <w:lang w:eastAsia="zh-CN"/>
        </w:rPr>
        <w:t>以上内容为截止至2020年</w:t>
      </w:r>
      <w:r w:rsidR="005D03C2">
        <w:rPr>
          <w:rFonts w:ascii="微软雅黑" w:eastAsia="微软雅黑" w:hAnsi="微软雅黑"/>
          <w:color w:val="000000" w:themeColor="text1"/>
          <w:lang w:eastAsia="zh-CN"/>
        </w:rPr>
        <w:t>12</w:t>
      </w:r>
      <w:r w:rsidRPr="00C20B1A">
        <w:rPr>
          <w:rFonts w:ascii="微软雅黑" w:eastAsia="微软雅黑" w:hAnsi="微软雅黑"/>
          <w:color w:val="000000" w:themeColor="text1"/>
          <w:lang w:eastAsia="zh-CN"/>
        </w:rPr>
        <w:t>月的最新信息，旨在为居住在新南威尔士州内或受该州法律影响的人群提供法律指南。以上内容不构成法律建议。</w:t>
      </w:r>
    </w:p>
    <w:p w14:paraId="3D214F5B" w14:textId="196C9A28" w:rsidR="00C16B17" w:rsidRPr="00C20B1A" w:rsidRDefault="00C16B17" w:rsidP="00C16B17">
      <w:pPr>
        <w:snapToGrid w:val="0"/>
        <w:spacing w:line="360" w:lineRule="auto"/>
        <w:rPr>
          <w:rFonts w:ascii="微软雅黑" w:eastAsia="微软雅黑" w:hAnsi="微软雅黑"/>
          <w:color w:val="000000" w:themeColor="text1"/>
          <w:lang w:eastAsia="zh-CN"/>
        </w:rPr>
      </w:pPr>
      <w:r w:rsidRPr="00C20B1A">
        <w:rPr>
          <w:rFonts w:ascii="微软雅黑" w:eastAsia="微软雅黑" w:hAnsi="微软雅黑" w:cs="MS Mincho"/>
          <w:color w:val="000000" w:themeColor="text1"/>
          <w:lang w:eastAsia="zh-CN"/>
        </w:rPr>
        <w:t>本文更新日期：</w:t>
      </w:r>
      <w:r w:rsidRPr="00C20B1A">
        <w:rPr>
          <w:rFonts w:ascii="微软雅黑" w:eastAsia="微软雅黑" w:hAnsi="微软雅黑"/>
          <w:color w:val="000000" w:themeColor="text1"/>
          <w:lang w:eastAsia="zh-CN"/>
        </w:rPr>
        <w:t>2020</w:t>
      </w:r>
      <w:r w:rsidRPr="00C20B1A">
        <w:rPr>
          <w:rFonts w:ascii="微软雅黑" w:eastAsia="微软雅黑" w:hAnsi="微软雅黑" w:cs="MS Mincho"/>
          <w:color w:val="000000" w:themeColor="text1"/>
          <w:lang w:eastAsia="zh-CN"/>
        </w:rPr>
        <w:t>年</w:t>
      </w:r>
      <w:r w:rsidR="005D03C2">
        <w:rPr>
          <w:rFonts w:ascii="微软雅黑" w:eastAsia="微软雅黑" w:hAnsi="微软雅黑"/>
          <w:color w:val="000000" w:themeColor="text1"/>
          <w:lang w:eastAsia="zh-CN"/>
        </w:rPr>
        <w:t>12</w:t>
      </w:r>
      <w:r>
        <w:rPr>
          <w:rFonts w:ascii="微软雅黑" w:eastAsia="微软雅黑" w:hAnsi="微软雅黑" w:hint="eastAsia"/>
          <w:color w:val="000000" w:themeColor="text1"/>
          <w:lang w:eastAsia="zh-CN"/>
        </w:rPr>
        <w:t>月</w:t>
      </w:r>
    </w:p>
    <w:p w14:paraId="66113563" w14:textId="77777777" w:rsidR="00C16B17" w:rsidRPr="00E21284" w:rsidRDefault="00C16B17" w:rsidP="00E21284">
      <w:pPr>
        <w:spacing w:before="100" w:beforeAutospacing="1" w:after="100" w:afterAutospacing="1" w:line="276" w:lineRule="auto"/>
        <w:rPr>
          <w:rFonts w:ascii="微软雅黑" w:eastAsia="微软雅黑" w:hAnsi="微软雅黑" w:cs="Arial Unicode MS"/>
          <w:color w:val="000000" w:themeColor="text1"/>
          <w:szCs w:val="24"/>
          <w:u w:color="000000"/>
          <w:bdr w:val="nil"/>
          <w:lang w:val="en-US" w:eastAsia="zh-CN"/>
          <w14:textOutline w14:w="0" w14:cap="flat" w14:cmpd="sng" w14:algn="ctr">
            <w14:noFill/>
            <w14:prstDash w14:val="solid"/>
            <w14:bevel/>
          </w14:textOutline>
        </w:rPr>
      </w:pPr>
    </w:p>
    <w:sectPr w:rsidR="00C16B17" w:rsidRPr="00E21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579C9" w14:textId="77777777" w:rsidR="00395E87" w:rsidRDefault="00395E87" w:rsidP="00F5580D">
      <w:pPr>
        <w:spacing w:before="0" w:after="0" w:line="240" w:lineRule="auto"/>
      </w:pPr>
      <w:r>
        <w:separator/>
      </w:r>
    </w:p>
  </w:endnote>
  <w:endnote w:type="continuationSeparator" w:id="0">
    <w:p w14:paraId="2C3BAB97" w14:textId="77777777" w:rsidR="00395E87" w:rsidRDefault="00395E87" w:rsidP="00F558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10102FF" w:usb1="38CF7CFA" w:usb2="00010016" w:usb3="00000000" w:csb0="0014000F" w:csb1="00000000"/>
  </w:font>
  <w:font w:name="Century Gothic">
    <w:panose1 w:val="020B0502020202020204"/>
    <w:charset w:val="00"/>
    <w:family w:val="swiss"/>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微软雅黑">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1883" w14:textId="77777777" w:rsidR="00395E87" w:rsidRDefault="00395E87" w:rsidP="00F5580D">
      <w:pPr>
        <w:spacing w:before="0" w:after="0" w:line="240" w:lineRule="auto"/>
      </w:pPr>
      <w:r>
        <w:separator/>
      </w:r>
    </w:p>
  </w:footnote>
  <w:footnote w:type="continuationSeparator" w:id="0">
    <w:p w14:paraId="7F6D5F70" w14:textId="77777777" w:rsidR="00395E87" w:rsidRDefault="00395E87" w:rsidP="00F5580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489F"/>
    <w:multiLevelType w:val="hybridMultilevel"/>
    <w:tmpl w:val="A4C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B461F95"/>
    <w:multiLevelType w:val="multilevel"/>
    <w:tmpl w:val="8A2AE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147A8"/>
    <w:multiLevelType w:val="hybridMultilevel"/>
    <w:tmpl w:val="8DF8F9A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76AD6"/>
    <w:multiLevelType w:val="hybridMultilevel"/>
    <w:tmpl w:val="B834157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6214807"/>
    <w:multiLevelType w:val="hybridMultilevel"/>
    <w:tmpl w:val="EE14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97550"/>
    <w:multiLevelType w:val="hybridMultilevel"/>
    <w:tmpl w:val="94F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6"/>
  </w:num>
  <w:num w:numId="6">
    <w:abstractNumId w:val="1"/>
  </w:num>
  <w:num w:numId="7">
    <w:abstractNumId w:val="0"/>
  </w:num>
  <w:num w:numId="8">
    <w:abstractNumId w:val="11"/>
  </w:num>
  <w:num w:numId="9">
    <w:abstractNumId w:val="10"/>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425A"/>
    <w:rsid w:val="00051199"/>
    <w:rsid w:val="0006110C"/>
    <w:rsid w:val="00064892"/>
    <w:rsid w:val="000950ED"/>
    <w:rsid w:val="0009588A"/>
    <w:rsid w:val="000A154C"/>
    <w:rsid w:val="000E0F58"/>
    <w:rsid w:val="000F31A3"/>
    <w:rsid w:val="000F49C9"/>
    <w:rsid w:val="00104DC3"/>
    <w:rsid w:val="00112676"/>
    <w:rsid w:val="001145B2"/>
    <w:rsid w:val="001179BE"/>
    <w:rsid w:val="0012445D"/>
    <w:rsid w:val="0012529A"/>
    <w:rsid w:val="00151115"/>
    <w:rsid w:val="00170F0D"/>
    <w:rsid w:val="00171D42"/>
    <w:rsid w:val="001771BB"/>
    <w:rsid w:val="00180CFD"/>
    <w:rsid w:val="0018667C"/>
    <w:rsid w:val="00197993"/>
    <w:rsid w:val="001C460A"/>
    <w:rsid w:val="001D14F1"/>
    <w:rsid w:val="001D435E"/>
    <w:rsid w:val="001E09B4"/>
    <w:rsid w:val="001E1402"/>
    <w:rsid w:val="001E70F5"/>
    <w:rsid w:val="00215A5C"/>
    <w:rsid w:val="002405E5"/>
    <w:rsid w:val="00241E8A"/>
    <w:rsid w:val="00254837"/>
    <w:rsid w:val="00283EE0"/>
    <w:rsid w:val="002918B5"/>
    <w:rsid w:val="00291A34"/>
    <w:rsid w:val="002D5D79"/>
    <w:rsid w:val="002D7BC8"/>
    <w:rsid w:val="002E424D"/>
    <w:rsid w:val="002F5EA9"/>
    <w:rsid w:val="003100B1"/>
    <w:rsid w:val="00323CF9"/>
    <w:rsid w:val="00325EA5"/>
    <w:rsid w:val="00335508"/>
    <w:rsid w:val="00344215"/>
    <w:rsid w:val="00353372"/>
    <w:rsid w:val="00377131"/>
    <w:rsid w:val="00395E87"/>
    <w:rsid w:val="003A246F"/>
    <w:rsid w:val="003A4185"/>
    <w:rsid w:val="003B0063"/>
    <w:rsid w:val="003B57CA"/>
    <w:rsid w:val="003C2BCD"/>
    <w:rsid w:val="003D5A87"/>
    <w:rsid w:val="003F0477"/>
    <w:rsid w:val="003F14E1"/>
    <w:rsid w:val="003F3796"/>
    <w:rsid w:val="003F56D8"/>
    <w:rsid w:val="00411B49"/>
    <w:rsid w:val="00415D48"/>
    <w:rsid w:val="00426BAB"/>
    <w:rsid w:val="00431558"/>
    <w:rsid w:val="00444779"/>
    <w:rsid w:val="004540C6"/>
    <w:rsid w:val="004652F8"/>
    <w:rsid w:val="004702D0"/>
    <w:rsid w:val="004712D6"/>
    <w:rsid w:val="004772EC"/>
    <w:rsid w:val="00497EEA"/>
    <w:rsid w:val="004E03A7"/>
    <w:rsid w:val="004E0782"/>
    <w:rsid w:val="004E7555"/>
    <w:rsid w:val="00503B0B"/>
    <w:rsid w:val="00515A45"/>
    <w:rsid w:val="00516EE9"/>
    <w:rsid w:val="0054672B"/>
    <w:rsid w:val="00546790"/>
    <w:rsid w:val="005717D5"/>
    <w:rsid w:val="00586531"/>
    <w:rsid w:val="005A2C42"/>
    <w:rsid w:val="005B36CB"/>
    <w:rsid w:val="005C2D1B"/>
    <w:rsid w:val="005D03C2"/>
    <w:rsid w:val="005D0DFB"/>
    <w:rsid w:val="005E63B8"/>
    <w:rsid w:val="005F0F49"/>
    <w:rsid w:val="0063070A"/>
    <w:rsid w:val="00635D4A"/>
    <w:rsid w:val="00640D58"/>
    <w:rsid w:val="00653044"/>
    <w:rsid w:val="0065467C"/>
    <w:rsid w:val="006603B5"/>
    <w:rsid w:val="00662723"/>
    <w:rsid w:val="006677BE"/>
    <w:rsid w:val="00674BDE"/>
    <w:rsid w:val="00686787"/>
    <w:rsid w:val="00692A15"/>
    <w:rsid w:val="006A1207"/>
    <w:rsid w:val="006B4AF5"/>
    <w:rsid w:val="006E4C3A"/>
    <w:rsid w:val="00706FA4"/>
    <w:rsid w:val="00724FD2"/>
    <w:rsid w:val="007755D9"/>
    <w:rsid w:val="00776294"/>
    <w:rsid w:val="007A00E8"/>
    <w:rsid w:val="007E0E3A"/>
    <w:rsid w:val="007E5B7E"/>
    <w:rsid w:val="007F281C"/>
    <w:rsid w:val="00802AD9"/>
    <w:rsid w:val="00803951"/>
    <w:rsid w:val="0081019B"/>
    <w:rsid w:val="0084040B"/>
    <w:rsid w:val="00842A59"/>
    <w:rsid w:val="00845D6E"/>
    <w:rsid w:val="00861EA0"/>
    <w:rsid w:val="00881F66"/>
    <w:rsid w:val="008870ED"/>
    <w:rsid w:val="008907EF"/>
    <w:rsid w:val="008A0C45"/>
    <w:rsid w:val="008E2F59"/>
    <w:rsid w:val="008F30BC"/>
    <w:rsid w:val="008F75EE"/>
    <w:rsid w:val="009137EE"/>
    <w:rsid w:val="00940E8D"/>
    <w:rsid w:val="00945A96"/>
    <w:rsid w:val="00947255"/>
    <w:rsid w:val="00952F69"/>
    <w:rsid w:val="009C176A"/>
    <w:rsid w:val="00A117D1"/>
    <w:rsid w:val="00A2718E"/>
    <w:rsid w:val="00A405E5"/>
    <w:rsid w:val="00A63BF4"/>
    <w:rsid w:val="00A67782"/>
    <w:rsid w:val="00A72EF5"/>
    <w:rsid w:val="00A77972"/>
    <w:rsid w:val="00A905CF"/>
    <w:rsid w:val="00AB5BFB"/>
    <w:rsid w:val="00AC3F99"/>
    <w:rsid w:val="00AC6490"/>
    <w:rsid w:val="00AD0903"/>
    <w:rsid w:val="00AD52BE"/>
    <w:rsid w:val="00AF22DC"/>
    <w:rsid w:val="00B60103"/>
    <w:rsid w:val="00B77128"/>
    <w:rsid w:val="00B91082"/>
    <w:rsid w:val="00BA7180"/>
    <w:rsid w:val="00BB4693"/>
    <w:rsid w:val="00BB5336"/>
    <w:rsid w:val="00BC50FA"/>
    <w:rsid w:val="00BC5F88"/>
    <w:rsid w:val="00BD0D8E"/>
    <w:rsid w:val="00C00B7B"/>
    <w:rsid w:val="00C16B17"/>
    <w:rsid w:val="00C26486"/>
    <w:rsid w:val="00C3089C"/>
    <w:rsid w:val="00C339E9"/>
    <w:rsid w:val="00C53BB1"/>
    <w:rsid w:val="00C56448"/>
    <w:rsid w:val="00C5681F"/>
    <w:rsid w:val="00C640FD"/>
    <w:rsid w:val="00C7340C"/>
    <w:rsid w:val="00C7740C"/>
    <w:rsid w:val="00C8352C"/>
    <w:rsid w:val="00C8615D"/>
    <w:rsid w:val="00CA2B22"/>
    <w:rsid w:val="00CC0259"/>
    <w:rsid w:val="00CC1DEF"/>
    <w:rsid w:val="00CC5F7F"/>
    <w:rsid w:val="00CD306A"/>
    <w:rsid w:val="00CD6014"/>
    <w:rsid w:val="00CE1777"/>
    <w:rsid w:val="00D11558"/>
    <w:rsid w:val="00D12745"/>
    <w:rsid w:val="00D16000"/>
    <w:rsid w:val="00D16312"/>
    <w:rsid w:val="00D2076F"/>
    <w:rsid w:val="00D258B1"/>
    <w:rsid w:val="00D456AC"/>
    <w:rsid w:val="00D4676D"/>
    <w:rsid w:val="00D47876"/>
    <w:rsid w:val="00D50412"/>
    <w:rsid w:val="00D60418"/>
    <w:rsid w:val="00D629E8"/>
    <w:rsid w:val="00D7357E"/>
    <w:rsid w:val="00D75F48"/>
    <w:rsid w:val="00D823BB"/>
    <w:rsid w:val="00DB3D87"/>
    <w:rsid w:val="00DC0E59"/>
    <w:rsid w:val="00DC5208"/>
    <w:rsid w:val="00DE618A"/>
    <w:rsid w:val="00DF7CA9"/>
    <w:rsid w:val="00E01284"/>
    <w:rsid w:val="00E0627A"/>
    <w:rsid w:val="00E159BC"/>
    <w:rsid w:val="00E176F6"/>
    <w:rsid w:val="00E206A2"/>
    <w:rsid w:val="00E21284"/>
    <w:rsid w:val="00E24522"/>
    <w:rsid w:val="00E50782"/>
    <w:rsid w:val="00E6055E"/>
    <w:rsid w:val="00E979E6"/>
    <w:rsid w:val="00E97D9A"/>
    <w:rsid w:val="00EA1E9F"/>
    <w:rsid w:val="00F316B4"/>
    <w:rsid w:val="00F3315F"/>
    <w:rsid w:val="00F41035"/>
    <w:rsid w:val="00F43CBE"/>
    <w:rsid w:val="00F446D9"/>
    <w:rsid w:val="00F5570B"/>
    <w:rsid w:val="00F5580D"/>
    <w:rsid w:val="00F55D03"/>
    <w:rsid w:val="00F5618B"/>
    <w:rsid w:val="00F6064E"/>
    <w:rsid w:val="00F72F5E"/>
    <w:rsid w:val="00F74288"/>
    <w:rsid w:val="00F825D4"/>
    <w:rsid w:val="00F93B76"/>
    <w:rsid w:val="00F94AC2"/>
    <w:rsid w:val="00F97FB6"/>
    <w:rsid w:val="00FA005F"/>
    <w:rsid w:val="00FA706C"/>
    <w:rsid w:val="00FB0174"/>
    <w:rsid w:val="00FB141B"/>
    <w:rsid w:val="00FB4C03"/>
    <w:rsid w:val="00FB72ED"/>
    <w:rsid w:val="00FC2B12"/>
    <w:rsid w:val="00FC3F2D"/>
    <w:rsid w:val="00FC6792"/>
    <w:rsid w:val="00FD5EA6"/>
    <w:rsid w:val="00FE79F0"/>
    <w:rsid w:val="00FF71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79"/>
    <w:pPr>
      <w:spacing w:before="240" w:after="400"/>
    </w:pPr>
    <w:rPr>
      <w:rFonts w:ascii="Century Gothic" w:hAnsi="Century Gothic"/>
      <w:sz w:val="24"/>
    </w:rPr>
  </w:style>
  <w:style w:type="paragraph" w:styleId="1">
    <w:name w:val="heading 1"/>
    <w:basedOn w:val="a"/>
    <w:next w:val="a"/>
    <w:link w:val="10"/>
    <w:uiPriority w:val="9"/>
    <w:qFormat/>
    <w:rsid w:val="00D629E8"/>
    <w:pPr>
      <w:keepNext/>
      <w:keepLines/>
      <w:spacing w:before="0" w:after="840"/>
      <w:outlineLvl w:val="0"/>
    </w:pPr>
    <w:rPr>
      <w:rFonts w:eastAsiaTheme="majorEastAsia" w:cstheme="majorBidi"/>
      <w:b/>
      <w:color w:val="000000" w:themeColor="text1"/>
      <w:sz w:val="48"/>
      <w:szCs w:val="32"/>
    </w:rPr>
  </w:style>
  <w:style w:type="paragraph" w:styleId="2">
    <w:name w:val="heading 2"/>
    <w:basedOn w:val="a"/>
    <w:next w:val="a"/>
    <w:link w:val="20"/>
    <w:uiPriority w:val="9"/>
    <w:unhideWhenUsed/>
    <w:qFormat/>
    <w:rsid w:val="00D629E8"/>
    <w:pPr>
      <w:keepNext/>
      <w:keepLines/>
      <w:spacing w:before="720" w:after="240"/>
      <w:outlineLvl w:val="1"/>
    </w:pPr>
    <w:rPr>
      <w:rFonts w:eastAsiaTheme="majorEastAsia" w:cstheme="majorBidi"/>
      <w:color w:val="000000" w:themeColor="text1"/>
      <w:sz w:val="36"/>
      <w:szCs w:val="26"/>
    </w:rPr>
  </w:style>
  <w:style w:type="paragraph" w:styleId="3">
    <w:name w:val="heading 3"/>
    <w:basedOn w:val="a"/>
    <w:next w:val="a"/>
    <w:link w:val="30"/>
    <w:uiPriority w:val="9"/>
    <w:unhideWhenUsed/>
    <w:qFormat/>
    <w:rsid w:val="00D629E8"/>
    <w:pPr>
      <w:keepNext/>
      <w:keepLines/>
      <w:spacing w:before="720" w:after="240"/>
      <w:outlineLvl w:val="2"/>
    </w:pPr>
    <w:rPr>
      <w:rFonts w:eastAsiaTheme="majorEastAsia" w:cstheme="majorBidi"/>
      <w:color w:val="000000" w:themeColor="text1"/>
      <w:sz w:val="28"/>
      <w:szCs w:val="24"/>
    </w:rPr>
  </w:style>
  <w:style w:type="paragraph" w:styleId="4">
    <w:name w:val="heading 4"/>
    <w:basedOn w:val="a"/>
    <w:next w:val="a"/>
    <w:link w:val="40"/>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paragraph" w:styleId="5">
    <w:name w:val="heading 5"/>
    <w:basedOn w:val="a"/>
    <w:next w:val="a"/>
    <w:link w:val="50"/>
    <w:uiPriority w:val="9"/>
    <w:unhideWhenUsed/>
    <w:qFormat/>
    <w:rsid w:val="001145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777"/>
    <w:rPr>
      <w:color w:val="0563C1" w:themeColor="hyperlink"/>
      <w:u w:val="single"/>
    </w:rPr>
  </w:style>
  <w:style w:type="paragraph" w:styleId="a4">
    <w:name w:val="List Paragraph"/>
    <w:basedOn w:val="a"/>
    <w:uiPriority w:val="34"/>
    <w:qFormat/>
    <w:rsid w:val="00C7340C"/>
    <w:pPr>
      <w:ind w:left="720"/>
      <w:contextualSpacing/>
    </w:pPr>
  </w:style>
  <w:style w:type="character" w:customStyle="1" w:styleId="10">
    <w:name w:val="标题 1 字符"/>
    <w:basedOn w:val="a0"/>
    <w:link w:val="1"/>
    <w:uiPriority w:val="9"/>
    <w:rsid w:val="00D629E8"/>
    <w:rPr>
      <w:rFonts w:ascii="Century Gothic" w:eastAsiaTheme="majorEastAsia" w:hAnsi="Century Gothic" w:cstheme="majorBidi"/>
      <w:b/>
      <w:color w:val="000000" w:themeColor="text1"/>
      <w:sz w:val="48"/>
      <w:szCs w:val="32"/>
    </w:rPr>
  </w:style>
  <w:style w:type="paragraph" w:styleId="a5">
    <w:name w:val="Title"/>
    <w:basedOn w:val="a"/>
    <w:next w:val="a"/>
    <w:link w:val="a6"/>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标题 字符"/>
    <w:basedOn w:val="a0"/>
    <w:link w:val="a5"/>
    <w:uiPriority w:val="10"/>
    <w:rsid w:val="00516EE9"/>
    <w:rPr>
      <w:rFonts w:asciiTheme="majorHAnsi" w:eastAsiaTheme="majorEastAsia" w:hAnsiTheme="majorHAnsi" w:cstheme="majorBidi"/>
      <w:spacing w:val="-10"/>
      <w:kern w:val="28"/>
      <w:sz w:val="56"/>
      <w:szCs w:val="56"/>
    </w:rPr>
  </w:style>
  <w:style w:type="character" w:customStyle="1" w:styleId="20">
    <w:name w:val="标题 2 字符"/>
    <w:basedOn w:val="a0"/>
    <w:link w:val="2"/>
    <w:uiPriority w:val="9"/>
    <w:rsid w:val="00D629E8"/>
    <w:rPr>
      <w:rFonts w:ascii="Century Gothic" w:eastAsiaTheme="majorEastAsia" w:hAnsi="Century Gothic" w:cstheme="majorBidi"/>
      <w:color w:val="000000" w:themeColor="text1"/>
      <w:sz w:val="36"/>
      <w:szCs w:val="26"/>
    </w:rPr>
  </w:style>
  <w:style w:type="character" w:customStyle="1" w:styleId="30">
    <w:name w:val="标题 3 字符"/>
    <w:basedOn w:val="a0"/>
    <w:link w:val="3"/>
    <w:uiPriority w:val="9"/>
    <w:rsid w:val="00D629E8"/>
    <w:rPr>
      <w:rFonts w:ascii="Century Gothic" w:eastAsiaTheme="majorEastAsia" w:hAnsi="Century Gothic" w:cstheme="majorBidi"/>
      <w:color w:val="000000" w:themeColor="text1"/>
      <w:sz w:val="28"/>
      <w:szCs w:val="24"/>
    </w:rPr>
  </w:style>
  <w:style w:type="paragraph" w:styleId="a7">
    <w:name w:val="Balloon Text"/>
    <w:basedOn w:val="a"/>
    <w:link w:val="a8"/>
    <w:uiPriority w:val="99"/>
    <w:semiHidden/>
    <w:unhideWhenUsed/>
    <w:rsid w:val="001E09B4"/>
    <w:pPr>
      <w:spacing w:after="0" w:line="240" w:lineRule="auto"/>
    </w:pPr>
    <w:rPr>
      <w:rFonts w:ascii="Times New Roman" w:hAnsi="Times New Roman" w:cs="Times New Roman"/>
      <w:sz w:val="18"/>
      <w:szCs w:val="18"/>
    </w:rPr>
  </w:style>
  <w:style w:type="character" w:customStyle="1" w:styleId="a8">
    <w:name w:val="批注框文本 字符"/>
    <w:basedOn w:val="a0"/>
    <w:link w:val="a7"/>
    <w:uiPriority w:val="99"/>
    <w:semiHidden/>
    <w:rsid w:val="001E09B4"/>
    <w:rPr>
      <w:rFonts w:ascii="Times New Roman" w:hAnsi="Times New Roman" w:cs="Times New Roman"/>
      <w:sz w:val="18"/>
      <w:szCs w:val="18"/>
    </w:rPr>
  </w:style>
  <w:style w:type="character" w:customStyle="1" w:styleId="UnresolvedMention1">
    <w:name w:val="Unresolved Mention1"/>
    <w:basedOn w:val="a0"/>
    <w:uiPriority w:val="99"/>
    <w:semiHidden/>
    <w:unhideWhenUsed/>
    <w:rsid w:val="00653044"/>
    <w:rPr>
      <w:color w:val="605E5C"/>
      <w:shd w:val="clear" w:color="auto" w:fill="E1DFDD"/>
    </w:rPr>
  </w:style>
  <w:style w:type="character" w:styleId="a9">
    <w:name w:val="FollowedHyperlink"/>
    <w:basedOn w:val="a0"/>
    <w:uiPriority w:val="99"/>
    <w:semiHidden/>
    <w:unhideWhenUsed/>
    <w:rsid w:val="00215A5C"/>
    <w:rPr>
      <w:color w:val="954F72" w:themeColor="followedHyperlink"/>
      <w:u w:val="single"/>
    </w:rPr>
  </w:style>
  <w:style w:type="character" w:customStyle="1" w:styleId="40">
    <w:name w:val="标题 4 字符"/>
    <w:basedOn w:val="a0"/>
    <w:link w:val="4"/>
    <w:uiPriority w:val="9"/>
    <w:rsid w:val="00706FA4"/>
    <w:rPr>
      <w:rFonts w:asciiTheme="majorHAnsi" w:eastAsiaTheme="majorEastAsia" w:hAnsiTheme="majorHAnsi" w:cstheme="majorBidi"/>
      <w:iCs/>
      <w:color w:val="2E74B5" w:themeColor="accent1" w:themeShade="BF"/>
      <w:sz w:val="28"/>
    </w:rPr>
  </w:style>
  <w:style w:type="character" w:styleId="aa">
    <w:name w:val="annotation reference"/>
    <w:basedOn w:val="a0"/>
    <w:uiPriority w:val="99"/>
    <w:semiHidden/>
    <w:unhideWhenUsed/>
    <w:rsid w:val="00F6064E"/>
    <w:rPr>
      <w:sz w:val="16"/>
      <w:szCs w:val="16"/>
    </w:rPr>
  </w:style>
  <w:style w:type="paragraph" w:styleId="ab">
    <w:name w:val="annotation text"/>
    <w:basedOn w:val="a"/>
    <w:link w:val="ac"/>
    <w:uiPriority w:val="99"/>
    <w:semiHidden/>
    <w:unhideWhenUsed/>
    <w:rsid w:val="00F6064E"/>
    <w:pPr>
      <w:spacing w:line="240" w:lineRule="auto"/>
    </w:pPr>
    <w:rPr>
      <w:sz w:val="20"/>
      <w:szCs w:val="20"/>
    </w:rPr>
  </w:style>
  <w:style w:type="character" w:customStyle="1" w:styleId="ac">
    <w:name w:val="批注文字 字符"/>
    <w:basedOn w:val="a0"/>
    <w:link w:val="ab"/>
    <w:uiPriority w:val="99"/>
    <w:semiHidden/>
    <w:rsid w:val="00F6064E"/>
    <w:rPr>
      <w:rFonts w:ascii="Century Gothic" w:hAnsi="Century Gothic"/>
      <w:sz w:val="20"/>
      <w:szCs w:val="20"/>
    </w:rPr>
  </w:style>
  <w:style w:type="paragraph" w:styleId="ad">
    <w:name w:val="annotation subject"/>
    <w:basedOn w:val="ab"/>
    <w:next w:val="ab"/>
    <w:link w:val="ae"/>
    <w:uiPriority w:val="99"/>
    <w:semiHidden/>
    <w:unhideWhenUsed/>
    <w:rsid w:val="00F6064E"/>
    <w:rPr>
      <w:b/>
      <w:bCs/>
    </w:rPr>
  </w:style>
  <w:style w:type="character" w:customStyle="1" w:styleId="ae">
    <w:name w:val="批注主题 字符"/>
    <w:basedOn w:val="ac"/>
    <w:link w:val="ad"/>
    <w:uiPriority w:val="99"/>
    <w:semiHidden/>
    <w:rsid w:val="00F6064E"/>
    <w:rPr>
      <w:rFonts w:ascii="Century Gothic" w:hAnsi="Century Gothic"/>
      <w:b/>
      <w:bCs/>
      <w:sz w:val="20"/>
      <w:szCs w:val="20"/>
    </w:rPr>
  </w:style>
  <w:style w:type="paragraph" w:styleId="af">
    <w:name w:val="Revision"/>
    <w:hidden/>
    <w:uiPriority w:val="99"/>
    <w:semiHidden/>
    <w:rsid w:val="00F6064E"/>
    <w:pPr>
      <w:spacing w:after="0" w:line="240" w:lineRule="auto"/>
    </w:pPr>
    <w:rPr>
      <w:rFonts w:ascii="Century Gothic" w:hAnsi="Century Gothic"/>
      <w:sz w:val="24"/>
    </w:rPr>
  </w:style>
  <w:style w:type="character" w:customStyle="1" w:styleId="50">
    <w:name w:val="标题 5 字符"/>
    <w:basedOn w:val="a0"/>
    <w:link w:val="5"/>
    <w:uiPriority w:val="9"/>
    <w:rsid w:val="001145B2"/>
    <w:rPr>
      <w:rFonts w:asciiTheme="majorHAnsi" w:eastAsiaTheme="majorEastAsia" w:hAnsiTheme="majorHAnsi" w:cstheme="majorBidi"/>
      <w:color w:val="2E74B5" w:themeColor="accent1" w:themeShade="BF"/>
      <w:sz w:val="24"/>
    </w:rPr>
  </w:style>
  <w:style w:type="paragraph" w:customStyle="1" w:styleId="Body">
    <w:name w:val="Body"/>
    <w:rsid w:val="00D258B1"/>
    <w:pPr>
      <w:pBdr>
        <w:top w:val="nil"/>
        <w:left w:val="nil"/>
        <w:bottom w:val="nil"/>
        <w:right w:val="nil"/>
        <w:between w:val="nil"/>
        <w:bar w:val="nil"/>
      </w:pBdr>
      <w:spacing w:before="360" w:after="360" w:line="240" w:lineRule="auto"/>
    </w:pPr>
    <w:rPr>
      <w:rFonts w:ascii="Century Gothic" w:eastAsia="Arial Unicode MS" w:hAnsi="Century Gothic" w:cs="Arial Unicode MS"/>
      <w:color w:val="000000"/>
      <w:sz w:val="24"/>
      <w:szCs w:val="24"/>
      <w:u w:color="000000"/>
      <w:bdr w:val="nil"/>
      <w:lang w:val="en-US" w:eastAsia="en-GB"/>
      <w14:textOutline w14:w="0" w14:cap="flat" w14:cmpd="sng" w14:algn="ctr">
        <w14:noFill/>
        <w14:prstDash w14:val="solid"/>
        <w14:bevel/>
      </w14:textOutline>
    </w:rPr>
  </w:style>
  <w:style w:type="character" w:customStyle="1" w:styleId="11">
    <w:name w:val="未处理的提及1"/>
    <w:basedOn w:val="a0"/>
    <w:uiPriority w:val="99"/>
    <w:rsid w:val="001D435E"/>
    <w:rPr>
      <w:color w:val="605E5C"/>
      <w:shd w:val="clear" w:color="auto" w:fill="E1DFDD"/>
    </w:rPr>
  </w:style>
  <w:style w:type="paragraph" w:styleId="af0">
    <w:name w:val="header"/>
    <w:basedOn w:val="a"/>
    <w:link w:val="af1"/>
    <w:uiPriority w:val="99"/>
    <w:unhideWhenUsed/>
    <w:rsid w:val="00F5580D"/>
    <w:pPr>
      <w:pBdr>
        <w:bottom w:val="single" w:sz="6" w:space="1" w:color="auto"/>
      </w:pBdr>
      <w:tabs>
        <w:tab w:val="center" w:pos="4153"/>
        <w:tab w:val="right" w:pos="8306"/>
      </w:tabs>
      <w:snapToGrid w:val="0"/>
      <w:spacing w:line="240" w:lineRule="auto"/>
      <w:jc w:val="center"/>
    </w:pPr>
    <w:rPr>
      <w:sz w:val="18"/>
      <w:szCs w:val="18"/>
    </w:rPr>
  </w:style>
  <w:style w:type="character" w:customStyle="1" w:styleId="af1">
    <w:name w:val="页眉 字符"/>
    <w:basedOn w:val="a0"/>
    <w:link w:val="af0"/>
    <w:uiPriority w:val="99"/>
    <w:rsid w:val="00F5580D"/>
    <w:rPr>
      <w:rFonts w:ascii="Century Gothic" w:hAnsi="Century Gothic"/>
      <w:sz w:val="18"/>
      <w:szCs w:val="18"/>
    </w:rPr>
  </w:style>
  <w:style w:type="paragraph" w:styleId="af2">
    <w:name w:val="footer"/>
    <w:basedOn w:val="a"/>
    <w:link w:val="af3"/>
    <w:uiPriority w:val="99"/>
    <w:unhideWhenUsed/>
    <w:rsid w:val="00F5580D"/>
    <w:pPr>
      <w:tabs>
        <w:tab w:val="center" w:pos="4153"/>
        <w:tab w:val="right" w:pos="8306"/>
      </w:tabs>
      <w:snapToGrid w:val="0"/>
      <w:spacing w:line="240" w:lineRule="auto"/>
    </w:pPr>
    <w:rPr>
      <w:sz w:val="18"/>
      <w:szCs w:val="18"/>
    </w:rPr>
  </w:style>
  <w:style w:type="character" w:customStyle="1" w:styleId="af3">
    <w:name w:val="页脚 字符"/>
    <w:basedOn w:val="a0"/>
    <w:link w:val="af2"/>
    <w:uiPriority w:val="99"/>
    <w:rsid w:val="00F5580D"/>
    <w:rPr>
      <w:rFonts w:ascii="Century Gothic" w:hAnsi="Century Gothic"/>
      <w:sz w:val="18"/>
      <w:szCs w:val="18"/>
    </w:rPr>
  </w:style>
  <w:style w:type="character" w:styleId="af4">
    <w:name w:val="Unresolved Mention"/>
    <w:basedOn w:val="a0"/>
    <w:uiPriority w:val="99"/>
    <w:rsid w:val="0024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418675410">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pt_helps/covid19_housing/" TargetMode="External"/><Relationship Id="rId13" Type="http://schemas.openxmlformats.org/officeDocument/2006/relationships/hyperlink" Target="https://www.tenants.org.au/factsheet-16-ending-tenancy-early" TargetMode="External"/><Relationship Id="rId18" Type="http://schemas.openxmlformats.org/officeDocument/2006/relationships/hyperlink" Target="https://www.fairtrading.nsw.gov.au/__data/assets/pdf_file/0009/367749/Claim-for-Bond-Refund-form.pdf" TargetMode="External"/><Relationship Id="rId3" Type="http://schemas.openxmlformats.org/officeDocument/2006/relationships/styles" Target="styles.xml"/><Relationship Id="rId21" Type="http://schemas.openxmlformats.org/officeDocument/2006/relationships/hyperlink" Target="https://supra.net.au/cpt_helps/legal-service/" TargetMode="External"/><Relationship Id="rId7" Type="http://schemas.openxmlformats.org/officeDocument/2006/relationships/endnotes" Target="endnotes.xml"/><Relationship Id="rId12" Type="http://schemas.openxmlformats.org/officeDocument/2006/relationships/hyperlink" Target="http://tenants.org.au/factsheet-09-you-want-to-leave" TargetMode="External"/><Relationship Id="rId17" Type="http://schemas.openxmlformats.org/officeDocument/2006/relationships/hyperlink" Target="https://www.fairtrading.nsw.gov.au/housing-and-property/renting/ending-a-tenancy/getting-your-bond-back" TargetMode="External"/><Relationship Id="rId2" Type="http://schemas.openxmlformats.org/officeDocument/2006/relationships/numbering" Target="numbering.xml"/><Relationship Id="rId16" Type="http://schemas.openxmlformats.org/officeDocument/2006/relationships/hyperlink" Target="https://www.fairtrading.nsw.gov.au/housing-and-property/renting/rental-bonds-online" TargetMode="External"/><Relationship Id="rId20" Type="http://schemas.openxmlformats.org/officeDocument/2006/relationships/hyperlink" Target="https://supra.net.au/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nants.org.au/factsheet-15-share-housing" TargetMode="External"/><Relationship Id="rId5" Type="http://schemas.openxmlformats.org/officeDocument/2006/relationships/webSettings" Target="webSettings.xml"/><Relationship Id="rId15" Type="http://schemas.openxmlformats.org/officeDocument/2006/relationships/hyperlink" Target="https://www.tenants.org.au/factsheet-16-ending-tenancy-early" TargetMode="External"/><Relationship Id="rId23" Type="http://schemas.openxmlformats.org/officeDocument/2006/relationships/theme" Target="theme/theme1.xml"/><Relationship Id="rId10" Type="http://schemas.openxmlformats.org/officeDocument/2006/relationships/hyperlink" Target="https://www.ncat.nsw.gov.au/ncat/case-types/housing-and-property/tenancy.html" TargetMode="External"/><Relationship Id="rId19" Type="http://schemas.openxmlformats.org/officeDocument/2006/relationships/hyperlink" Target="https://www.tenants.org.au/resource/bond-kit-how-secure-your-bond" TargetMode="External"/><Relationship Id="rId4" Type="http://schemas.openxmlformats.org/officeDocument/2006/relationships/settings" Target="settings.xml"/><Relationship Id="rId9" Type="http://schemas.openxmlformats.org/officeDocument/2006/relationships/hyperlink" Target="https://www.tenants.org.au/factsheet-18-transfer-and-sub-letting" TargetMode="External"/><Relationship Id="rId14" Type="http://schemas.openxmlformats.org/officeDocument/2006/relationships/hyperlink" Target="https://www.tenants.org.au/factsheet-18-transfer-and-sub-let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B35C-58F3-DA4C-8D12-549E394C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Yang Eilleen</cp:lastModifiedBy>
  <cp:revision>33</cp:revision>
  <dcterms:created xsi:type="dcterms:W3CDTF">2020-04-07T04:05:00Z</dcterms:created>
  <dcterms:modified xsi:type="dcterms:W3CDTF">2020-12-13T06:37:00Z</dcterms:modified>
</cp:coreProperties>
</file>