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0699" w14:textId="40033FB1" w:rsidR="00F06107" w:rsidRPr="00F06107" w:rsidRDefault="00F06107" w:rsidP="008E6C10">
      <w:pPr>
        <w:pStyle w:val="Heading1"/>
      </w:pPr>
      <w:r w:rsidRPr="00F06107">
        <w:t xml:space="preserve">Intellectual </w:t>
      </w:r>
      <w:r w:rsidR="00BB7EA5">
        <w:t>p</w:t>
      </w:r>
      <w:r w:rsidRPr="008E6C10">
        <w:t>roperty</w:t>
      </w:r>
      <w:r w:rsidR="0033735A">
        <w:t xml:space="preserve"> for HDR students</w:t>
      </w:r>
    </w:p>
    <w:p w14:paraId="46A2254D" w14:textId="79C9F34C" w:rsidR="00F06107" w:rsidRPr="00F06107" w:rsidRDefault="00F06107" w:rsidP="00000E67">
      <w:pPr>
        <w:spacing w:before="100" w:beforeAutospacing="1" w:after="100" w:afterAutospacing="1"/>
      </w:pPr>
      <w:r w:rsidRPr="00F06107">
        <w:t>Intellectual property (IP) refers to the products of your creativity</w:t>
      </w:r>
      <w:r w:rsidR="00BB7EA5">
        <w:t>,</w:t>
      </w:r>
      <w:r w:rsidRPr="00F06107">
        <w:t xml:space="preserve"> </w:t>
      </w:r>
      <w:r w:rsidR="00BB7EA5">
        <w:t>for example</w:t>
      </w:r>
      <w:r w:rsidRPr="00F06107">
        <w:t xml:space="preserve"> original literary and artistic works, scientific inventions, </w:t>
      </w:r>
      <w:r w:rsidR="00E52B19">
        <w:t>etc</w:t>
      </w:r>
      <w:r w:rsidRPr="00F06107">
        <w:t xml:space="preserve">. </w:t>
      </w:r>
    </w:p>
    <w:p w14:paraId="557DCF6A" w14:textId="421AC8CB" w:rsidR="00F06107" w:rsidRPr="000D7CB9" w:rsidRDefault="00F06107" w:rsidP="00000E67">
      <w:pPr>
        <w:spacing w:before="100" w:beforeAutospacing="1" w:after="100" w:afterAutospacing="1"/>
        <w:rPr>
          <w:b/>
          <w:bCs/>
        </w:rPr>
      </w:pPr>
      <w:r w:rsidRPr="00F06107">
        <w:t xml:space="preserve">IP rights are the rights that you have over how your IP is used. </w:t>
      </w:r>
      <w:r w:rsidRPr="000D7CB9">
        <w:rPr>
          <w:b/>
          <w:bCs/>
        </w:rPr>
        <w:t xml:space="preserve">There are </w:t>
      </w:r>
      <w:r w:rsidR="00E0595E">
        <w:rPr>
          <w:b/>
          <w:bCs/>
        </w:rPr>
        <w:t>2</w:t>
      </w:r>
      <w:r w:rsidRPr="000D7CB9">
        <w:rPr>
          <w:b/>
          <w:bCs/>
        </w:rPr>
        <w:t xml:space="preserve"> </w:t>
      </w:r>
      <w:r w:rsidR="00383933" w:rsidRPr="000D7CB9">
        <w:rPr>
          <w:b/>
          <w:bCs/>
        </w:rPr>
        <w:t>types,</w:t>
      </w:r>
      <w:r w:rsidRPr="000D7CB9">
        <w:rPr>
          <w:b/>
          <w:bCs/>
        </w:rPr>
        <w:t xml:space="preserve"> and they’re separate and distinct.</w:t>
      </w:r>
    </w:p>
    <w:p w14:paraId="568B0A8B" w14:textId="6B93D159" w:rsidR="00F06107" w:rsidRPr="00F06107" w:rsidRDefault="00F06107" w:rsidP="000D7CB9">
      <w:pPr>
        <w:pStyle w:val="ListParagraph"/>
        <w:numPr>
          <w:ilvl w:val="0"/>
          <w:numId w:val="9"/>
        </w:numPr>
        <w:spacing w:before="100" w:beforeAutospacing="1" w:after="100" w:afterAutospacing="1"/>
      </w:pPr>
      <w:r w:rsidRPr="00177A40">
        <w:rPr>
          <w:b/>
          <w:bCs/>
        </w:rPr>
        <w:t>Ownership/commercial/economic rights</w:t>
      </w:r>
      <w:r w:rsidRPr="00F06107">
        <w:t xml:space="preserve"> give you the opportunity to generate income from your IP. These rights can be assigned or licensed to another party. </w:t>
      </w:r>
    </w:p>
    <w:p w14:paraId="2F206C0F" w14:textId="3F3029A9" w:rsidR="00F06107" w:rsidRDefault="00F06107" w:rsidP="000D7CB9">
      <w:pPr>
        <w:pStyle w:val="ListParagraph"/>
        <w:numPr>
          <w:ilvl w:val="0"/>
          <w:numId w:val="9"/>
        </w:numPr>
        <w:spacing w:before="100" w:beforeAutospacing="1" w:after="100" w:afterAutospacing="1"/>
      </w:pPr>
      <w:r w:rsidRPr="00177A40">
        <w:rPr>
          <w:b/>
          <w:bCs/>
        </w:rPr>
        <w:t>Moral rights</w:t>
      </w:r>
      <w:r w:rsidRPr="00F06107">
        <w:t xml:space="preserve"> </w:t>
      </w:r>
      <w:r w:rsidR="004C5DB6">
        <w:t xml:space="preserve">include </w:t>
      </w:r>
      <w:r w:rsidRPr="00F06107">
        <w:t>your right</w:t>
      </w:r>
      <w:r w:rsidR="004C5DB6">
        <w:t>s</w:t>
      </w:r>
      <w:r w:rsidRPr="00F06107">
        <w:t xml:space="preserve"> to be properly attributed or credited</w:t>
      </w:r>
      <w:r w:rsidR="004C5DB6">
        <w:t xml:space="preserve">, not have your work falsely attributed to others, </w:t>
      </w:r>
      <w:r w:rsidRPr="00F06107">
        <w:t xml:space="preserve">and to protect your work </w:t>
      </w:r>
      <w:r w:rsidR="00757069">
        <w:t xml:space="preserve">from derogatory treatment. </w:t>
      </w:r>
      <w:r w:rsidR="00177A40">
        <w:t>M</w:t>
      </w:r>
      <w:r w:rsidRPr="00F06107">
        <w:t xml:space="preserve">oral rights can’t be transferred to a third party </w:t>
      </w:r>
      <w:r w:rsidR="00E52B19">
        <w:t>–</w:t>
      </w:r>
      <w:r w:rsidR="00E52B19" w:rsidRPr="00F06107">
        <w:t xml:space="preserve"> </w:t>
      </w:r>
      <w:r w:rsidRPr="00F06107">
        <w:t xml:space="preserve">even if you’ve assigned or licensed the economic rights </w:t>
      </w:r>
      <w:r w:rsidR="00E52B19">
        <w:t>–</w:t>
      </w:r>
      <w:r w:rsidR="00177A40">
        <w:t xml:space="preserve"> but</w:t>
      </w:r>
      <w:r w:rsidR="00E52B19" w:rsidRPr="00F06107">
        <w:t xml:space="preserve"> </w:t>
      </w:r>
      <w:r w:rsidRPr="00F06107">
        <w:t>you can a</w:t>
      </w:r>
      <w:r w:rsidR="004467DD">
        <w:t xml:space="preserve">gree to </w:t>
      </w:r>
      <w:r w:rsidR="00FB1452">
        <w:t>waive</w:t>
      </w:r>
      <w:r w:rsidRPr="00F06107">
        <w:t xml:space="preserve"> your moral rights.</w:t>
      </w:r>
    </w:p>
    <w:p w14:paraId="24BB9BC0" w14:textId="2A5B43DF" w:rsidR="000657EF" w:rsidRPr="000657EF" w:rsidRDefault="000657EF" w:rsidP="000657EF">
      <w:pPr>
        <w:spacing w:before="100" w:beforeAutospacing="1" w:after="100" w:afterAutospacing="1"/>
        <w:rPr>
          <w:lang w:val="en-AU"/>
        </w:rPr>
      </w:pPr>
      <w:r>
        <w:rPr>
          <w:lang w:val="en-AU"/>
        </w:rPr>
        <w:t>IP</w:t>
      </w:r>
      <w:r w:rsidRPr="000657EF">
        <w:rPr>
          <w:lang w:val="en-AU"/>
        </w:rPr>
        <w:t xml:space="preserve"> is divided into distinct categories, which are each afforded different types of legal protection. These are:</w:t>
      </w:r>
    </w:p>
    <w:p w14:paraId="4C52EDEA" w14:textId="77777777" w:rsidR="000657EF" w:rsidRPr="000657EF" w:rsidRDefault="000657EF" w:rsidP="001A1E6D">
      <w:pPr>
        <w:numPr>
          <w:ilvl w:val="0"/>
          <w:numId w:val="8"/>
        </w:numPr>
        <w:spacing w:before="100" w:beforeAutospacing="1" w:after="100" w:afterAutospacing="1"/>
        <w:rPr>
          <w:lang w:val="en-AU"/>
        </w:rPr>
      </w:pPr>
      <w:r w:rsidRPr="000657EF">
        <w:rPr>
          <w:lang w:val="en-AU"/>
        </w:rPr>
        <w:t>copyright (literary, artistic, dramatic or musical works, films, broadcasts, multimedia and computer programs)</w:t>
      </w:r>
    </w:p>
    <w:p w14:paraId="247E09B1" w14:textId="77777777" w:rsidR="000657EF" w:rsidRPr="000657EF" w:rsidRDefault="000657EF" w:rsidP="001A1E6D">
      <w:pPr>
        <w:numPr>
          <w:ilvl w:val="0"/>
          <w:numId w:val="8"/>
        </w:numPr>
        <w:spacing w:before="100" w:beforeAutospacing="1" w:after="100" w:afterAutospacing="1"/>
        <w:rPr>
          <w:lang w:val="en-AU"/>
        </w:rPr>
      </w:pPr>
      <w:r w:rsidRPr="000657EF">
        <w:rPr>
          <w:lang w:val="en-AU"/>
        </w:rPr>
        <w:t>patents (new or improved products or processes, or a combination of both)</w:t>
      </w:r>
    </w:p>
    <w:p w14:paraId="1246A36B" w14:textId="77777777" w:rsidR="000657EF" w:rsidRPr="000657EF" w:rsidRDefault="000657EF" w:rsidP="001A1E6D">
      <w:pPr>
        <w:numPr>
          <w:ilvl w:val="0"/>
          <w:numId w:val="8"/>
        </w:numPr>
        <w:spacing w:before="100" w:beforeAutospacing="1" w:after="100" w:afterAutospacing="1"/>
        <w:rPr>
          <w:lang w:val="en-AU"/>
        </w:rPr>
      </w:pPr>
      <w:r w:rsidRPr="000657EF">
        <w:rPr>
          <w:lang w:val="en-AU"/>
        </w:rPr>
        <w:t>trademarks</w:t>
      </w:r>
    </w:p>
    <w:p w14:paraId="3AF80ABA" w14:textId="77777777" w:rsidR="000657EF" w:rsidRPr="000657EF" w:rsidRDefault="000657EF" w:rsidP="001A1E6D">
      <w:pPr>
        <w:numPr>
          <w:ilvl w:val="0"/>
          <w:numId w:val="8"/>
        </w:numPr>
        <w:spacing w:before="100" w:beforeAutospacing="1" w:after="100" w:afterAutospacing="1"/>
        <w:rPr>
          <w:lang w:val="en-AU"/>
        </w:rPr>
      </w:pPr>
      <w:r w:rsidRPr="000657EF">
        <w:rPr>
          <w:lang w:val="en-AU"/>
        </w:rPr>
        <w:t>designs</w:t>
      </w:r>
    </w:p>
    <w:p w14:paraId="58C046A7" w14:textId="77777777" w:rsidR="000657EF" w:rsidRPr="000657EF" w:rsidRDefault="000657EF" w:rsidP="001A1E6D">
      <w:pPr>
        <w:numPr>
          <w:ilvl w:val="0"/>
          <w:numId w:val="8"/>
        </w:numPr>
        <w:spacing w:before="100" w:beforeAutospacing="1" w:after="100" w:afterAutospacing="1"/>
        <w:rPr>
          <w:lang w:val="en-AU"/>
        </w:rPr>
      </w:pPr>
      <w:r w:rsidRPr="000657EF">
        <w:rPr>
          <w:lang w:val="en-AU"/>
        </w:rPr>
        <w:t>circuit layout rights</w:t>
      </w:r>
    </w:p>
    <w:p w14:paraId="636360A3" w14:textId="77777777" w:rsidR="000657EF" w:rsidRPr="000657EF" w:rsidRDefault="000657EF" w:rsidP="001A1E6D">
      <w:pPr>
        <w:numPr>
          <w:ilvl w:val="0"/>
          <w:numId w:val="8"/>
        </w:numPr>
        <w:spacing w:before="100" w:beforeAutospacing="1" w:after="100" w:afterAutospacing="1"/>
        <w:rPr>
          <w:lang w:val="en-AU"/>
        </w:rPr>
      </w:pPr>
      <w:r w:rsidRPr="000657EF">
        <w:rPr>
          <w:lang w:val="en-AU"/>
        </w:rPr>
        <w:t>plant breeder’s rights</w:t>
      </w:r>
    </w:p>
    <w:p w14:paraId="767F4399" w14:textId="77777777" w:rsidR="000657EF" w:rsidRPr="000657EF" w:rsidRDefault="000657EF" w:rsidP="001A1E6D">
      <w:pPr>
        <w:numPr>
          <w:ilvl w:val="0"/>
          <w:numId w:val="8"/>
        </w:numPr>
        <w:spacing w:before="100" w:beforeAutospacing="1" w:after="100" w:afterAutospacing="1"/>
        <w:rPr>
          <w:lang w:val="en-AU"/>
        </w:rPr>
      </w:pPr>
      <w:r w:rsidRPr="000657EF">
        <w:rPr>
          <w:lang w:val="en-AU"/>
        </w:rPr>
        <w:t>confidentiality/trade secrets.</w:t>
      </w:r>
    </w:p>
    <w:p w14:paraId="0B51447D" w14:textId="12D5A2F7" w:rsidR="000657EF" w:rsidRPr="000657EF" w:rsidRDefault="000657EF" w:rsidP="000657EF">
      <w:pPr>
        <w:spacing w:before="100" w:beforeAutospacing="1" w:after="100" w:afterAutospacing="1"/>
        <w:rPr>
          <w:lang w:val="en-AU"/>
        </w:rPr>
      </w:pPr>
      <w:r w:rsidRPr="000657EF">
        <w:rPr>
          <w:lang w:val="en-AU"/>
        </w:rPr>
        <w:t xml:space="preserve">Copyright and circuit layout rights are automatic. For </w:t>
      </w:r>
      <w:r>
        <w:rPr>
          <w:lang w:val="en-AU"/>
        </w:rPr>
        <w:t>the others</w:t>
      </w:r>
      <w:r w:rsidRPr="000657EF">
        <w:rPr>
          <w:lang w:val="en-AU"/>
        </w:rPr>
        <w:t>, IP rights must be formally applied for/registered.</w:t>
      </w:r>
    </w:p>
    <w:p w14:paraId="09DE5511" w14:textId="77777777" w:rsidR="00F06107" w:rsidRPr="00F06107" w:rsidRDefault="00F06107" w:rsidP="008E6C10">
      <w:pPr>
        <w:pStyle w:val="Heading2"/>
      </w:pPr>
      <w:r w:rsidRPr="00F06107">
        <w:t xml:space="preserve">IP at the </w:t>
      </w:r>
      <w:r w:rsidRPr="008E6C10">
        <w:t>University</w:t>
      </w:r>
      <w:r w:rsidRPr="00F06107">
        <w:t xml:space="preserve"> of Sydney</w:t>
      </w:r>
    </w:p>
    <w:p w14:paraId="317229F2" w14:textId="3818A290" w:rsidR="00F06107" w:rsidRPr="00F06107" w:rsidRDefault="00F06107" w:rsidP="00000E67">
      <w:pPr>
        <w:spacing w:before="100" w:beforeAutospacing="1" w:after="100" w:afterAutospacing="1"/>
      </w:pPr>
      <w:r w:rsidRPr="00F06107">
        <w:t xml:space="preserve">IP at the University is regulated by the </w:t>
      </w:r>
      <w:hyperlink r:id="rId7" w:history="1">
        <w:r w:rsidRPr="00E52B19">
          <w:rPr>
            <w:rStyle w:val="Hyperlink"/>
          </w:rPr>
          <w:t>Intellectual Property Policy 2016</w:t>
        </w:r>
      </w:hyperlink>
      <w:r w:rsidRPr="00F06107">
        <w:t xml:space="preserve"> (IP Policy) which deals with the following areas:</w:t>
      </w:r>
    </w:p>
    <w:p w14:paraId="03BFE84F" w14:textId="36130894" w:rsidR="00F06107" w:rsidRPr="00F06107" w:rsidRDefault="00E52B19" w:rsidP="001A1E6D">
      <w:pPr>
        <w:pStyle w:val="ListParagraph"/>
        <w:numPr>
          <w:ilvl w:val="0"/>
          <w:numId w:val="2"/>
        </w:numPr>
        <w:spacing w:before="100" w:beforeAutospacing="1" w:after="100" w:afterAutospacing="1"/>
      </w:pPr>
      <w:r>
        <w:lastRenderedPageBreak/>
        <w:t>o</w:t>
      </w:r>
      <w:r w:rsidR="00F06107" w:rsidRPr="00F06107">
        <w:t>wnership</w:t>
      </w:r>
      <w:r w:rsidR="00CA6248">
        <w:t xml:space="preserve"> </w:t>
      </w:r>
      <w:r w:rsidR="00F06107" w:rsidRPr="00F06107">
        <w:t>rights of staff, students, and visitors</w:t>
      </w:r>
    </w:p>
    <w:p w14:paraId="743FC56F" w14:textId="30508B8F" w:rsidR="00F06107" w:rsidRPr="00F06107" w:rsidRDefault="00E52B19" w:rsidP="001A1E6D">
      <w:pPr>
        <w:pStyle w:val="ListParagraph"/>
        <w:numPr>
          <w:ilvl w:val="0"/>
          <w:numId w:val="2"/>
        </w:numPr>
        <w:spacing w:before="100" w:beforeAutospacing="1" w:after="100" w:afterAutospacing="1"/>
      </w:pPr>
      <w:r>
        <w:t>r</w:t>
      </w:r>
      <w:r w:rsidR="00F06107" w:rsidRPr="00F06107">
        <w:t>eporting, development, and commercialisation of IP</w:t>
      </w:r>
    </w:p>
    <w:p w14:paraId="4D863001" w14:textId="1D06C5AB" w:rsidR="00F06107" w:rsidRPr="00F06107" w:rsidRDefault="00E52B19" w:rsidP="001A1E6D">
      <w:pPr>
        <w:pStyle w:val="ListParagraph"/>
        <w:numPr>
          <w:ilvl w:val="0"/>
          <w:numId w:val="2"/>
        </w:numPr>
        <w:spacing w:before="100" w:beforeAutospacing="1" w:after="100" w:afterAutospacing="1"/>
      </w:pPr>
      <w:r>
        <w:t>d</w:t>
      </w:r>
      <w:r w:rsidR="00F06107" w:rsidRPr="00F06107">
        <w:t>istribution of proceeds resulting from commercialisation</w:t>
      </w:r>
    </w:p>
    <w:p w14:paraId="2FEC79CB" w14:textId="27D9E6FF" w:rsidR="00F06107" w:rsidRPr="00F06107" w:rsidRDefault="00E52B19" w:rsidP="001A1E6D">
      <w:pPr>
        <w:pStyle w:val="ListParagraph"/>
        <w:numPr>
          <w:ilvl w:val="0"/>
          <w:numId w:val="2"/>
        </w:numPr>
        <w:spacing w:before="100" w:beforeAutospacing="1" w:after="100" w:afterAutospacing="1"/>
      </w:pPr>
      <w:r>
        <w:t>m</w:t>
      </w:r>
      <w:r w:rsidR="00F06107" w:rsidRPr="00F06107">
        <w:t>oral rights associated with IP</w:t>
      </w:r>
    </w:p>
    <w:p w14:paraId="1E093C03" w14:textId="0A77D445" w:rsidR="00F06107" w:rsidRPr="00F06107" w:rsidRDefault="00E52B19" w:rsidP="001A1E6D">
      <w:pPr>
        <w:pStyle w:val="ListParagraph"/>
        <w:numPr>
          <w:ilvl w:val="0"/>
          <w:numId w:val="2"/>
        </w:numPr>
        <w:spacing w:before="100" w:beforeAutospacing="1" w:after="100" w:afterAutospacing="1"/>
      </w:pPr>
      <w:r>
        <w:t>d</w:t>
      </w:r>
      <w:r w:rsidR="00F06107" w:rsidRPr="00F06107">
        <w:t>ispute resolution processes</w:t>
      </w:r>
      <w:r w:rsidR="00EB2E2C">
        <w:t>.</w:t>
      </w:r>
    </w:p>
    <w:p w14:paraId="634FFBB4" w14:textId="50EFF59D" w:rsidR="00F06107" w:rsidRPr="00F06107" w:rsidRDefault="00F06107" w:rsidP="00000E67">
      <w:pPr>
        <w:spacing w:before="100" w:beforeAutospacing="1" w:after="100" w:afterAutospacing="1"/>
      </w:pPr>
      <w:r w:rsidRPr="00F06107">
        <w:t>Under the</w:t>
      </w:r>
      <w:r w:rsidR="00E52B19">
        <w:t xml:space="preserve"> IP</w:t>
      </w:r>
      <w:r w:rsidRPr="00F06107">
        <w:t xml:space="preserve"> policy, you own the copyright in your thesis and scholarly works</w:t>
      </w:r>
      <w:r w:rsidR="00CA6248">
        <w:t xml:space="preserve">, unless there is an </w:t>
      </w:r>
      <w:r w:rsidRPr="00F06107">
        <w:t>agreement to the contrary. You also own all other IP you create, unless:</w:t>
      </w:r>
    </w:p>
    <w:p w14:paraId="0E782693" w14:textId="3BC642F3" w:rsidR="00F06107" w:rsidRPr="00F06107" w:rsidRDefault="00F06107" w:rsidP="001A1E6D">
      <w:pPr>
        <w:pStyle w:val="ListParagraph"/>
        <w:numPr>
          <w:ilvl w:val="0"/>
          <w:numId w:val="6"/>
        </w:numPr>
        <w:spacing w:before="100" w:beforeAutospacing="1" w:after="100" w:afterAutospacing="1"/>
      </w:pPr>
      <w:r w:rsidRPr="00F06107">
        <w:t xml:space="preserve">You’ve entered into an agreement to assign or license your IP to </w:t>
      </w:r>
      <w:r w:rsidR="00747A63">
        <w:t xml:space="preserve">the </w:t>
      </w:r>
      <w:r w:rsidR="00EB2E2C">
        <w:t>U</w:t>
      </w:r>
      <w:r w:rsidR="00747A63">
        <w:t>niversity</w:t>
      </w:r>
      <w:r w:rsidRPr="00F06107">
        <w:t xml:space="preserve">. </w:t>
      </w:r>
      <w:r w:rsidRPr="000D7CB9">
        <w:rPr>
          <w:b/>
          <w:bCs/>
        </w:rPr>
        <w:t>You can be required to do this to participate in any research project that already has or may create IP in the future, or which has funding provided by a third party.</w:t>
      </w:r>
    </w:p>
    <w:p w14:paraId="326C8462" w14:textId="77777777" w:rsidR="00F06107" w:rsidRPr="00F06107" w:rsidRDefault="00F06107" w:rsidP="001A1E6D">
      <w:pPr>
        <w:pStyle w:val="ListParagraph"/>
        <w:numPr>
          <w:ilvl w:val="0"/>
          <w:numId w:val="6"/>
        </w:numPr>
        <w:spacing w:before="100" w:beforeAutospacing="1" w:after="100" w:afterAutospacing="1"/>
      </w:pPr>
      <w:r w:rsidRPr="00F06107">
        <w:t>The supervisor or any other staff member has made a substantial intellectual contribution (defined for this purpose as being a contribution of 35% or more) to the creation of the IP.</w:t>
      </w:r>
    </w:p>
    <w:p w14:paraId="081F792C" w14:textId="77777777" w:rsidR="00F06107" w:rsidRPr="00F06107" w:rsidRDefault="00F06107" w:rsidP="001A1E6D">
      <w:pPr>
        <w:pStyle w:val="ListParagraph"/>
        <w:numPr>
          <w:ilvl w:val="0"/>
          <w:numId w:val="6"/>
        </w:numPr>
        <w:spacing w:before="100" w:beforeAutospacing="1" w:after="100" w:afterAutospacing="1"/>
      </w:pPr>
      <w:r w:rsidRPr="00F06107">
        <w:t xml:space="preserve">The IP has been created using the University's background IP.  </w:t>
      </w:r>
    </w:p>
    <w:p w14:paraId="3A785118" w14:textId="572D8677" w:rsidR="00F06107" w:rsidRPr="00F06107" w:rsidRDefault="00F06107" w:rsidP="00000E67">
      <w:pPr>
        <w:spacing w:before="100" w:beforeAutospacing="1" w:after="100" w:afterAutospacing="1"/>
      </w:pPr>
      <w:r w:rsidRPr="00F06107">
        <w:t>Even if you’ve</w:t>
      </w:r>
      <w:r w:rsidR="00757069">
        <w:t xml:space="preserve"> assigned your IP </w:t>
      </w:r>
      <w:r w:rsidR="00383933">
        <w:t>rights,</w:t>
      </w:r>
      <w:r w:rsidR="00757069">
        <w:t xml:space="preserve"> you’l</w:t>
      </w:r>
      <w:r w:rsidRPr="00F06107">
        <w:t>l still most likely be entitled to a share of any commercial benefits in the future.</w:t>
      </w:r>
    </w:p>
    <w:p w14:paraId="34CBE3D4" w14:textId="2154F8FE" w:rsidR="00F06107" w:rsidRPr="00F06107" w:rsidRDefault="00E52B19" w:rsidP="00000E67">
      <w:pPr>
        <w:spacing w:before="100" w:beforeAutospacing="1" w:after="100" w:afterAutospacing="1"/>
      </w:pPr>
      <w:r>
        <w:t>We</w:t>
      </w:r>
      <w:r w:rsidRPr="00F06107">
        <w:t xml:space="preserve"> </w:t>
      </w:r>
      <w:r w:rsidR="00F06107" w:rsidRPr="00F06107">
        <w:t xml:space="preserve">strongly recommend that you gain independent </w:t>
      </w:r>
      <w:hyperlink r:id="rId8" w:history="1">
        <w:r w:rsidR="00F06107" w:rsidRPr="00E52B19">
          <w:rPr>
            <w:rStyle w:val="Hyperlink"/>
          </w:rPr>
          <w:t>advice from our Legal Service</w:t>
        </w:r>
      </w:hyperlink>
      <w:r w:rsidR="00F06107" w:rsidRPr="00F06107">
        <w:t xml:space="preserve"> before you sign any agreement to transfer your rights. </w:t>
      </w:r>
      <w:r>
        <w:t>We</w:t>
      </w:r>
      <w:r w:rsidR="00F06107" w:rsidRPr="00F06107">
        <w:t xml:space="preserve"> will be able to assist you to understand the </w:t>
      </w:r>
      <w:r w:rsidR="00A20C10">
        <w:t>a</w:t>
      </w:r>
      <w:r w:rsidR="00F06107" w:rsidRPr="00F06107">
        <w:t xml:space="preserve">greement and may be able to negotiate a variation of the conditions of your involvement in the research project. </w:t>
      </w:r>
    </w:p>
    <w:p w14:paraId="0CF01B41" w14:textId="77777777" w:rsidR="00F06107" w:rsidRPr="0038036E" w:rsidRDefault="00F06107" w:rsidP="008E6C10">
      <w:pPr>
        <w:pStyle w:val="Heading2"/>
      </w:pPr>
      <w:r w:rsidRPr="0038036E">
        <w:t>Why does IP matter to me?</w:t>
      </w:r>
    </w:p>
    <w:p w14:paraId="72523AEB" w14:textId="13D0400C" w:rsidR="00F06107" w:rsidRPr="00F06107" w:rsidRDefault="00F06107" w:rsidP="00000E67">
      <w:pPr>
        <w:spacing w:before="100" w:beforeAutospacing="1" w:after="100" w:afterAutospacing="1"/>
      </w:pPr>
      <w:r w:rsidRPr="00F06107">
        <w:t>In a collaborative or supervisory relationship that lasts over a period of years, it may become difficult to delineate as well as quantify respective contributions, meaning that issues may arise. SUPRA has seen a lot of research students in this position, and so we strongly recommend that you keep records/emails/drafts etc</w:t>
      </w:r>
      <w:r w:rsidR="00E52B19">
        <w:t>.</w:t>
      </w:r>
      <w:r w:rsidRPr="00F06107">
        <w:t>, so you’re able to clarify your ownership of IP if you ever need to do so</w:t>
      </w:r>
      <w:r w:rsidR="000F7DBB">
        <w:t>.</w:t>
      </w:r>
      <w:r w:rsidRPr="00F06107">
        <w:t xml:space="preserve"> </w:t>
      </w:r>
    </w:p>
    <w:p w14:paraId="57AB2CF3" w14:textId="7F644366" w:rsidR="00F06107" w:rsidRDefault="00F06107" w:rsidP="00383933">
      <w:pPr>
        <w:spacing w:line="240" w:lineRule="auto"/>
        <w:rPr>
          <w:rFonts w:ascii="Times New Roman" w:hAnsi="Times New Roman"/>
        </w:rPr>
      </w:pPr>
      <w:r w:rsidRPr="00F06107">
        <w:t xml:space="preserve">If you’ve created IP that you’d like to commercialise, you can </w:t>
      </w:r>
      <w:hyperlink r:id="rId9" w:tgtFrame="_blank" w:history="1">
        <w:r w:rsidR="00E0595E">
          <w:rPr>
            <w:rStyle w:val="Hyperlink"/>
          </w:rPr>
          <w:t>contact the commercialisation team</w:t>
        </w:r>
      </w:hyperlink>
      <w:r w:rsidR="00E0595E">
        <w:t xml:space="preserve"> in the University’s Research portfolio for support.</w:t>
      </w:r>
    </w:p>
    <w:p w14:paraId="447A976A" w14:textId="77777777" w:rsidR="00383933" w:rsidRPr="00383933" w:rsidRDefault="00383933" w:rsidP="00383933">
      <w:pPr>
        <w:spacing w:line="240" w:lineRule="auto"/>
        <w:rPr>
          <w:rFonts w:ascii="Times New Roman" w:hAnsi="Times New Roman"/>
        </w:rPr>
      </w:pPr>
    </w:p>
    <w:p w14:paraId="5CE84F8D" w14:textId="7EAB4465" w:rsidR="00F06107" w:rsidRPr="00F06107" w:rsidRDefault="00F06107" w:rsidP="00000E67">
      <w:pPr>
        <w:spacing w:before="100" w:beforeAutospacing="1" w:after="100" w:afterAutospacing="1"/>
      </w:pPr>
      <w:r w:rsidRPr="00F06107">
        <w:lastRenderedPageBreak/>
        <w:t xml:space="preserve">Initial advice is confidential and free, although any action taken by </w:t>
      </w:r>
      <w:r w:rsidR="00383933">
        <w:t>the commercialisation team</w:t>
      </w:r>
      <w:r w:rsidRPr="00F06107">
        <w:t xml:space="preserve"> to develop your IP may require you to enter into an agreement with the University. This usually requires the assigning of your </w:t>
      </w:r>
      <w:r w:rsidR="00747A63">
        <w:t>IP</w:t>
      </w:r>
      <w:r w:rsidRPr="00F06107">
        <w:t xml:space="preserve"> rights in return for a share of income.  </w:t>
      </w:r>
    </w:p>
    <w:p w14:paraId="5740B5EE" w14:textId="1B3A389B" w:rsidR="00F06107" w:rsidRPr="0038036E" w:rsidRDefault="00F06107" w:rsidP="008E6C10">
      <w:pPr>
        <w:pStyle w:val="Heading2"/>
      </w:pPr>
      <w:r w:rsidRPr="0038036E">
        <w:t xml:space="preserve">Authorship </w:t>
      </w:r>
      <w:r w:rsidR="0089471D">
        <w:t>c</w:t>
      </w:r>
      <w:r w:rsidRPr="0038036E">
        <w:t>redit</w:t>
      </w:r>
    </w:p>
    <w:p w14:paraId="68903FE7" w14:textId="634416F3" w:rsidR="00F06107" w:rsidRPr="00F06107" w:rsidRDefault="00F06107" w:rsidP="00000E67">
      <w:pPr>
        <w:spacing w:before="100" w:beforeAutospacing="1" w:after="100" w:afterAutospacing="1"/>
      </w:pPr>
      <w:r w:rsidRPr="00F06107">
        <w:t xml:space="preserve">The law relating to </w:t>
      </w:r>
      <w:r w:rsidR="00B3240C">
        <w:t>your</w:t>
      </w:r>
      <w:r w:rsidRPr="00F06107">
        <w:t xml:space="preserve"> moral rights require</w:t>
      </w:r>
      <w:r w:rsidR="00747A63">
        <w:t>s</w:t>
      </w:r>
      <w:r w:rsidRPr="00F06107">
        <w:t xml:space="preserve"> that you be acknowledged appropriately as the author of your works.</w:t>
      </w:r>
    </w:p>
    <w:p w14:paraId="00F075F6" w14:textId="01DEC9CF" w:rsidR="00F06107" w:rsidRPr="00F06107" w:rsidRDefault="00F06107" w:rsidP="00000E67">
      <w:pPr>
        <w:spacing w:before="100" w:beforeAutospacing="1" w:after="100" w:afterAutospacing="1"/>
      </w:pPr>
      <w:r w:rsidRPr="00F06107">
        <w:t>The University</w:t>
      </w:r>
      <w:r w:rsidR="005F4782">
        <w:t xml:space="preserve">’s </w:t>
      </w:r>
      <w:hyperlink r:id="rId10" w:history="1">
        <w:r w:rsidR="005F4782" w:rsidRPr="00E52B19">
          <w:rPr>
            <w:rStyle w:val="Hyperlink"/>
          </w:rPr>
          <w:t>Research Code of Conduct 2019</w:t>
        </w:r>
      </w:hyperlink>
      <w:r w:rsidRPr="00F06107">
        <w:t xml:space="preserve"> (the Code) sets out the responsibilities of researchers at the University (both staff and students)</w:t>
      </w:r>
      <w:r w:rsidR="00E52B19">
        <w:t>. The Code</w:t>
      </w:r>
      <w:r w:rsidRPr="00F06107">
        <w:t xml:space="preserve"> clarif</w:t>
      </w:r>
      <w:r w:rsidR="00E52B19">
        <w:t>ies</w:t>
      </w:r>
      <w:r w:rsidR="003508E3">
        <w:t xml:space="preserve"> what is required to</w:t>
      </w:r>
      <w:r w:rsidRPr="00F06107">
        <w:t xml:space="preserve"> claim authorship and </w:t>
      </w:r>
      <w:r w:rsidR="00E52B19">
        <w:t>requires</w:t>
      </w:r>
      <w:r w:rsidRPr="00F06107">
        <w:t xml:space="preserve"> that</w:t>
      </w:r>
      <w:r w:rsidR="003508E3">
        <w:t xml:space="preserve"> all</w:t>
      </w:r>
      <w:r w:rsidRPr="00F06107">
        <w:t xml:space="preserve"> contributions be properly acknowledged. </w:t>
      </w:r>
    </w:p>
    <w:p w14:paraId="23EA0735" w14:textId="77777777" w:rsidR="00F06107" w:rsidRPr="00F06107" w:rsidRDefault="00F06107" w:rsidP="00000E67">
      <w:pPr>
        <w:spacing w:before="100" w:beforeAutospacing="1" w:after="100" w:afterAutospacing="1"/>
      </w:pPr>
      <w:r w:rsidRPr="00F06107">
        <w:t xml:space="preserve">In order to be listed as an author you must have made </w:t>
      </w:r>
      <w:r w:rsidRPr="00485B45">
        <w:rPr>
          <w:b/>
          <w:bCs/>
        </w:rPr>
        <w:t>a substantial intellectual contribution</w:t>
      </w:r>
      <w:r w:rsidRPr="00F06107">
        <w:t xml:space="preserve"> to the published work in one or more of the following areas: </w:t>
      </w:r>
    </w:p>
    <w:p w14:paraId="64232F81" w14:textId="257BCAEF" w:rsidR="00F06107" w:rsidRPr="00F06107" w:rsidRDefault="00E52B19" w:rsidP="001A1E6D">
      <w:pPr>
        <w:pStyle w:val="ListParagraph"/>
        <w:numPr>
          <w:ilvl w:val="0"/>
          <w:numId w:val="3"/>
        </w:numPr>
        <w:spacing w:before="100" w:beforeAutospacing="1" w:after="100" w:afterAutospacing="1"/>
      </w:pPr>
      <w:r>
        <w:t>t</w:t>
      </w:r>
      <w:r w:rsidR="00F06107" w:rsidRPr="00F06107">
        <w:t>he conception and design of the project</w:t>
      </w:r>
    </w:p>
    <w:p w14:paraId="34E2567F" w14:textId="192500E7" w:rsidR="00F06107" w:rsidRPr="00F06107" w:rsidRDefault="00E52B19" w:rsidP="001A1E6D">
      <w:pPr>
        <w:pStyle w:val="ListParagraph"/>
        <w:numPr>
          <w:ilvl w:val="0"/>
          <w:numId w:val="3"/>
        </w:numPr>
        <w:spacing w:before="100" w:beforeAutospacing="1" w:after="100" w:afterAutospacing="1"/>
      </w:pPr>
      <w:r>
        <w:t>t</w:t>
      </w:r>
      <w:r w:rsidR="00F06107" w:rsidRPr="00F06107">
        <w:t>he analysis and interpretation of the research data or of the eligibility or suitability of potential subjects of research</w:t>
      </w:r>
    </w:p>
    <w:p w14:paraId="6A1D1436" w14:textId="5AF0B37C" w:rsidR="00F06107" w:rsidRPr="00F06107" w:rsidRDefault="00E52B19" w:rsidP="001A1E6D">
      <w:pPr>
        <w:pStyle w:val="ListParagraph"/>
        <w:numPr>
          <w:ilvl w:val="0"/>
          <w:numId w:val="3"/>
        </w:numPr>
        <w:spacing w:before="100" w:beforeAutospacing="1" w:after="100" w:afterAutospacing="1"/>
      </w:pPr>
      <w:r>
        <w:t>d</w:t>
      </w:r>
      <w:r w:rsidR="00F06107" w:rsidRPr="00F06107">
        <w:t>rafting significant parts of the work or critically revising it so as to contribute to the interpretation</w:t>
      </w:r>
      <w:r w:rsidR="00B64930">
        <w:t>.</w:t>
      </w:r>
    </w:p>
    <w:p w14:paraId="789D3FCB" w14:textId="77777777" w:rsidR="00F06107" w:rsidRPr="00F06107" w:rsidRDefault="00F06107" w:rsidP="00000E67">
      <w:pPr>
        <w:spacing w:before="100" w:beforeAutospacing="1" w:after="100" w:afterAutospacing="1"/>
      </w:pPr>
      <w:r w:rsidRPr="00F06107">
        <w:t xml:space="preserve">Examples of substantial intellectual contributions include: </w:t>
      </w:r>
    </w:p>
    <w:p w14:paraId="43A54954" w14:textId="11EC0F85" w:rsidR="00F06107" w:rsidRPr="00F06107" w:rsidRDefault="00E52B19" w:rsidP="001A1E6D">
      <w:pPr>
        <w:pStyle w:val="ListParagraph"/>
        <w:numPr>
          <w:ilvl w:val="0"/>
          <w:numId w:val="3"/>
        </w:numPr>
        <w:spacing w:before="100" w:beforeAutospacing="1" w:after="100" w:afterAutospacing="1"/>
      </w:pPr>
      <w:r>
        <w:t>d</w:t>
      </w:r>
      <w:r w:rsidR="00F06107" w:rsidRPr="00F06107">
        <w:t>eveloping the research design</w:t>
      </w:r>
    </w:p>
    <w:p w14:paraId="36FAFBA6" w14:textId="281C1B17" w:rsidR="00F06107" w:rsidRPr="00F06107" w:rsidRDefault="00E52B19" w:rsidP="001A1E6D">
      <w:pPr>
        <w:pStyle w:val="ListParagraph"/>
        <w:numPr>
          <w:ilvl w:val="0"/>
          <w:numId w:val="3"/>
        </w:numPr>
        <w:spacing w:before="100" w:beforeAutospacing="1" w:after="100" w:afterAutospacing="1"/>
      </w:pPr>
      <w:r>
        <w:t>w</w:t>
      </w:r>
      <w:r w:rsidR="00F06107" w:rsidRPr="00F06107">
        <w:t>riting parts of the manuscript</w:t>
      </w:r>
    </w:p>
    <w:p w14:paraId="5594EADE" w14:textId="5947F68E" w:rsidR="00F06107" w:rsidRPr="00F06107" w:rsidRDefault="00E52B19" w:rsidP="001A1E6D">
      <w:pPr>
        <w:pStyle w:val="ListParagraph"/>
        <w:numPr>
          <w:ilvl w:val="0"/>
          <w:numId w:val="3"/>
        </w:numPr>
        <w:spacing w:before="100" w:beforeAutospacing="1" w:after="100" w:afterAutospacing="1"/>
      </w:pPr>
      <w:r>
        <w:t>c</w:t>
      </w:r>
      <w:r w:rsidR="00F06107" w:rsidRPr="00F06107">
        <w:t>ontributing or integrating theoretical perspectives</w:t>
      </w:r>
    </w:p>
    <w:p w14:paraId="4D031F23" w14:textId="38CA7E14" w:rsidR="00F06107" w:rsidRPr="00F06107" w:rsidRDefault="00E52B19" w:rsidP="001A1E6D">
      <w:pPr>
        <w:pStyle w:val="ListParagraph"/>
        <w:numPr>
          <w:ilvl w:val="0"/>
          <w:numId w:val="3"/>
        </w:numPr>
        <w:spacing w:before="100" w:beforeAutospacing="1" w:after="100" w:afterAutospacing="1"/>
      </w:pPr>
      <w:r>
        <w:t>d</w:t>
      </w:r>
      <w:r w:rsidR="00F06107" w:rsidRPr="00F06107">
        <w:t>eveloping conceptual models</w:t>
      </w:r>
    </w:p>
    <w:p w14:paraId="0BCE6F6A" w14:textId="4B538C99" w:rsidR="00F06107" w:rsidRPr="00F06107" w:rsidRDefault="00E52B19" w:rsidP="001A1E6D">
      <w:pPr>
        <w:pStyle w:val="ListParagraph"/>
        <w:numPr>
          <w:ilvl w:val="0"/>
          <w:numId w:val="3"/>
        </w:numPr>
        <w:spacing w:before="100" w:beforeAutospacing="1" w:after="100" w:afterAutospacing="1"/>
      </w:pPr>
      <w:r>
        <w:t>d</w:t>
      </w:r>
      <w:r w:rsidR="00F06107" w:rsidRPr="00F06107">
        <w:t>esigning assessments</w:t>
      </w:r>
    </w:p>
    <w:p w14:paraId="0994E5FD" w14:textId="5F45A06C" w:rsidR="00F06107" w:rsidRPr="00F06107" w:rsidRDefault="00E52B19" w:rsidP="001A1E6D">
      <w:pPr>
        <w:pStyle w:val="ListParagraph"/>
        <w:numPr>
          <w:ilvl w:val="0"/>
          <w:numId w:val="3"/>
        </w:numPr>
        <w:spacing w:before="100" w:beforeAutospacing="1" w:after="100" w:afterAutospacing="1"/>
      </w:pPr>
      <w:r>
        <w:t>a</w:t>
      </w:r>
      <w:r w:rsidR="00F06107" w:rsidRPr="00F06107">
        <w:t>nalysing data</w:t>
      </w:r>
    </w:p>
    <w:p w14:paraId="3047E265" w14:textId="67B2FDCE" w:rsidR="00F06107" w:rsidRPr="00F06107" w:rsidRDefault="00E52B19" w:rsidP="001A1E6D">
      <w:pPr>
        <w:pStyle w:val="ListParagraph"/>
        <w:numPr>
          <w:ilvl w:val="0"/>
          <w:numId w:val="3"/>
        </w:numPr>
        <w:spacing w:before="100" w:beforeAutospacing="1" w:after="100" w:afterAutospacing="1"/>
      </w:pPr>
      <w:r>
        <w:t>i</w:t>
      </w:r>
      <w:r w:rsidR="00F06107" w:rsidRPr="00F06107">
        <w:t>nterpreting results</w:t>
      </w:r>
      <w:r w:rsidR="00B64930">
        <w:t>.</w:t>
      </w:r>
    </w:p>
    <w:p w14:paraId="50C4FB1B" w14:textId="0B6BC9C9" w:rsidR="00F06107" w:rsidRPr="00F06107" w:rsidRDefault="00000E67" w:rsidP="00000E67">
      <w:pPr>
        <w:spacing w:before="100" w:beforeAutospacing="1" w:after="100" w:afterAutospacing="1"/>
      </w:pPr>
      <w:r>
        <w:t>It’</w:t>
      </w:r>
      <w:r w:rsidR="00F06107" w:rsidRPr="00F06107">
        <w:t xml:space="preserve">s important to note that, unlike the IP Policy, </w:t>
      </w:r>
      <w:r w:rsidR="00F06107" w:rsidRPr="00485B45">
        <w:rPr>
          <w:b/>
          <w:bCs/>
        </w:rPr>
        <w:t>the Code does not quantify a minimum level for the substantial intellectual contribution</w:t>
      </w:r>
      <w:r w:rsidR="007A38C5" w:rsidRPr="00485B45">
        <w:rPr>
          <w:b/>
          <w:bCs/>
        </w:rPr>
        <w:t xml:space="preserve"> to give rise to these rights</w:t>
      </w:r>
      <w:r w:rsidR="007A38C5">
        <w:t xml:space="preserve">. </w:t>
      </w:r>
      <w:r w:rsidR="00AF41ED">
        <w:t xml:space="preserve">Further, the </w:t>
      </w:r>
      <w:r w:rsidR="00AF41ED" w:rsidRPr="00AF41ED">
        <w:t xml:space="preserve">Code </w:t>
      </w:r>
      <w:r w:rsidR="00AF41ED">
        <w:t>only states the minimum requirements. If there are funding provisions, discipline standards, best practice guidelines (</w:t>
      </w:r>
      <w:r w:rsidR="00B64930">
        <w:t>such as</w:t>
      </w:r>
      <w:r w:rsidR="00AF41ED">
        <w:t xml:space="preserve"> ICMJE), or journal requirements </w:t>
      </w:r>
      <w:r w:rsidR="00E52B19">
        <w:t xml:space="preserve">that </w:t>
      </w:r>
      <w:r w:rsidR="00AF41ED">
        <w:t xml:space="preserve">apply, the Code requires that </w:t>
      </w:r>
      <w:r w:rsidR="0089471D">
        <w:t xml:space="preserve">authorship </w:t>
      </w:r>
      <w:r w:rsidR="00AF41ED">
        <w:lastRenderedPageBreak/>
        <w:t>m</w:t>
      </w:r>
      <w:r w:rsidR="00AF41ED" w:rsidRPr="00AF41ED">
        <w:t xml:space="preserve">ust </w:t>
      </w:r>
      <w:r w:rsidR="0089471D">
        <w:t>be attributed</w:t>
      </w:r>
      <w:r w:rsidR="00AF41ED" w:rsidRPr="00AF41ED">
        <w:t xml:space="preserve"> </w:t>
      </w:r>
      <w:r w:rsidR="0089471D">
        <w:t>by following</w:t>
      </w:r>
      <w:r w:rsidR="00AF41ED" w:rsidRPr="00AF41ED">
        <w:t xml:space="preserve"> the most stringent of </w:t>
      </w:r>
      <w:r w:rsidR="00AF41ED">
        <w:t xml:space="preserve">any </w:t>
      </w:r>
      <w:r w:rsidR="00AF41ED" w:rsidRPr="00AF41ED">
        <w:t>applicable requirements</w:t>
      </w:r>
      <w:r w:rsidR="00AF41ED">
        <w:t>.</w:t>
      </w:r>
    </w:p>
    <w:p w14:paraId="2FE2206A" w14:textId="77777777" w:rsidR="00F06107" w:rsidRPr="0038036E" w:rsidRDefault="00F06107" w:rsidP="008E6C10">
      <w:pPr>
        <w:pStyle w:val="Heading2"/>
      </w:pPr>
      <w:r w:rsidRPr="0038036E">
        <w:t>Authorship order</w:t>
      </w:r>
    </w:p>
    <w:p w14:paraId="110241AD" w14:textId="6EA28286" w:rsidR="00F06107" w:rsidRDefault="00F06107" w:rsidP="00000E67">
      <w:pPr>
        <w:spacing w:before="100" w:beforeAutospacing="1" w:after="100" w:afterAutospacing="1"/>
      </w:pPr>
      <w:r w:rsidRPr="00F06107">
        <w:t xml:space="preserve">There’s no reference in the Code to authorship order decisions. As a general guide however, it’s recommended that the order of authorship credit should reflect the relative contributions to that specific publication, regardless of an author’s role in the overall project. Having said this, you’d ordinarily be listed as first author on any multiple-authored </w:t>
      </w:r>
      <w:r w:rsidR="00747A63">
        <w:t>paper</w:t>
      </w:r>
      <w:r w:rsidRPr="00F06107">
        <w:t xml:space="preserve"> that’s based primarily on your thesis or Master</w:t>
      </w:r>
      <w:r w:rsidR="00007688">
        <w:t>’</w:t>
      </w:r>
      <w:r w:rsidRPr="00F06107">
        <w:t>s research report.</w:t>
      </w:r>
    </w:p>
    <w:p w14:paraId="7C27BD8A" w14:textId="0F7CF2D5" w:rsidR="007E1241" w:rsidRPr="0038036E" w:rsidRDefault="007E1241" w:rsidP="007E1241">
      <w:pPr>
        <w:pStyle w:val="Heading2"/>
      </w:pPr>
      <w:r w:rsidRPr="0038036E">
        <w:t>A</w:t>
      </w:r>
      <w:r>
        <w:t>greement to publish</w:t>
      </w:r>
    </w:p>
    <w:p w14:paraId="6066B90F" w14:textId="7327A7E3" w:rsidR="007E1241" w:rsidRDefault="007E1241" w:rsidP="00000E67">
      <w:pPr>
        <w:spacing w:before="100" w:beforeAutospacing="1" w:after="100" w:afterAutospacing="1"/>
      </w:pPr>
      <w:r w:rsidRPr="00485B45">
        <w:rPr>
          <w:b/>
          <w:bCs/>
        </w:rPr>
        <w:t>All co-authors must agree to publish</w:t>
      </w:r>
      <w:r>
        <w:t xml:space="preserve">, meaning that any individual author can withhold consent and prevent publication. If an author or authors proceed to publication without crediting everyone who qualifies as an author and </w:t>
      </w:r>
      <w:r w:rsidR="00DD1CFA">
        <w:t xml:space="preserve">also </w:t>
      </w:r>
      <w:r>
        <w:t>having their consent to publish, they open themselves up to an allegation of research misconduct.</w:t>
      </w:r>
    </w:p>
    <w:p w14:paraId="0D81C1E3" w14:textId="553675B5" w:rsidR="00C55FD2" w:rsidRPr="00F06107" w:rsidRDefault="00C55FD2" w:rsidP="00000E67">
      <w:pPr>
        <w:spacing w:before="100" w:beforeAutospacing="1" w:after="100" w:afterAutospacing="1"/>
      </w:pPr>
      <w:r>
        <w:t xml:space="preserve">Complaints or issues about authorship can be raised with </w:t>
      </w:r>
      <w:r w:rsidR="00383933">
        <w:t>a</w:t>
      </w:r>
      <w:r>
        <w:t xml:space="preserve"> </w:t>
      </w:r>
      <w:r w:rsidR="00791A41">
        <w:t>f</w:t>
      </w:r>
      <w:r w:rsidR="00DD1CFA">
        <w:t xml:space="preserve">aculty </w:t>
      </w:r>
      <w:hyperlink r:id="rId11" w:history="1">
        <w:r w:rsidR="00383933">
          <w:rPr>
            <w:rStyle w:val="Hyperlink"/>
          </w:rPr>
          <w:t>Research Integrity Advisor</w:t>
        </w:r>
      </w:hyperlink>
      <w:r>
        <w:t>.</w:t>
      </w:r>
    </w:p>
    <w:p w14:paraId="228476B8" w14:textId="19144376" w:rsidR="00CA6248" w:rsidRDefault="000E02EF" w:rsidP="008E6C10">
      <w:pPr>
        <w:pStyle w:val="Heading2"/>
      </w:pPr>
      <w:r>
        <w:t>Data and primary material o</w:t>
      </w:r>
      <w:r w:rsidR="00CA6248">
        <w:t>wnership</w:t>
      </w:r>
    </w:p>
    <w:p w14:paraId="58EDCA6F" w14:textId="0D30090D" w:rsidR="00CA6248" w:rsidRPr="00CA6248" w:rsidRDefault="000E02EF" w:rsidP="00CA6248">
      <w:pPr>
        <w:rPr>
          <w:lang w:val="en-AU"/>
        </w:rPr>
      </w:pPr>
      <w:r>
        <w:rPr>
          <w:lang w:val="en-AU"/>
        </w:rPr>
        <w:t xml:space="preserve">Under the </w:t>
      </w:r>
      <w:hyperlink r:id="rId12" w:history="1">
        <w:r w:rsidR="00CA6248" w:rsidRPr="00CA6248">
          <w:rPr>
            <w:rStyle w:val="Hyperlink"/>
            <w:lang w:val="en-AU"/>
          </w:rPr>
          <w:t>Research Data Management Policy 2014</w:t>
        </w:r>
      </w:hyperlink>
      <w:r>
        <w:rPr>
          <w:lang w:val="en-AU"/>
        </w:rPr>
        <w:t xml:space="preserve">, </w:t>
      </w:r>
      <w:r w:rsidR="00747A63">
        <w:rPr>
          <w:lang w:val="en-AU"/>
        </w:rPr>
        <w:t>the University</w:t>
      </w:r>
      <w:r>
        <w:rPr>
          <w:lang w:val="en-AU"/>
        </w:rPr>
        <w:t xml:space="preserve"> may assert ownership over any data and primary materials created by a student. </w:t>
      </w:r>
      <w:r w:rsidR="00D339BC">
        <w:rPr>
          <w:lang w:val="en-AU"/>
        </w:rPr>
        <w:t xml:space="preserve">This policy also sets out the responsibilities of research students in relation to the proper management of data and primary materials (clause 13(6)). More details on these requirements can </w:t>
      </w:r>
      <w:r w:rsidR="00C432A7">
        <w:rPr>
          <w:lang w:val="en-AU"/>
        </w:rPr>
        <w:t xml:space="preserve">also </w:t>
      </w:r>
      <w:r w:rsidR="00D339BC">
        <w:rPr>
          <w:lang w:val="en-AU"/>
        </w:rPr>
        <w:t xml:space="preserve">be found in the </w:t>
      </w:r>
      <w:hyperlink r:id="rId13" w:history="1">
        <w:r w:rsidR="00CA6248" w:rsidRPr="00CA6248">
          <w:rPr>
            <w:rStyle w:val="Hyperlink"/>
            <w:lang w:val="en-AU"/>
          </w:rPr>
          <w:t>Research Data Management Procedures 2015</w:t>
        </w:r>
      </w:hyperlink>
      <w:r w:rsidR="00D339BC">
        <w:rPr>
          <w:lang w:val="en-AU"/>
        </w:rPr>
        <w:t>.</w:t>
      </w:r>
    </w:p>
    <w:p w14:paraId="1E9E420C" w14:textId="1B08251C" w:rsidR="00F06107" w:rsidRPr="0038036E" w:rsidRDefault="00F06107" w:rsidP="008E6C10">
      <w:pPr>
        <w:pStyle w:val="Heading2"/>
      </w:pPr>
      <w:r w:rsidRPr="0038036E">
        <w:t>Use of other people’s intellectual property in your work</w:t>
      </w:r>
    </w:p>
    <w:p w14:paraId="385882AD" w14:textId="18067E56" w:rsidR="00F06107" w:rsidRPr="00F06107" w:rsidRDefault="00F06107" w:rsidP="00000E67">
      <w:pPr>
        <w:spacing w:before="100" w:beforeAutospacing="1" w:after="100" w:afterAutospacing="1"/>
      </w:pPr>
      <w:r w:rsidRPr="00F06107">
        <w:lastRenderedPageBreak/>
        <w:t xml:space="preserve">If you wish to reproduce part or all of a work that is subject to copyright in your thesis, you’ll need </w:t>
      </w:r>
      <w:hyperlink r:id="rId14" w:history="1">
        <w:r w:rsidR="00E929B6">
          <w:rPr>
            <w:rStyle w:val="Hyperlink"/>
          </w:rPr>
          <w:t>permission from the copyright holder</w:t>
        </w:r>
      </w:hyperlink>
      <w:r w:rsidR="00E929B6">
        <w:t>,</w:t>
      </w:r>
      <w:r w:rsidRPr="00F06107">
        <w:t xml:space="preserve"> even if it’s freely available for download on the internet. </w:t>
      </w:r>
      <w:r w:rsidRPr="00485B45">
        <w:rPr>
          <w:b/>
          <w:bCs/>
        </w:rPr>
        <w:t>You can’t rely on the fair dealing provisions that allow use of some copyrighted material for research or study</w:t>
      </w:r>
      <w:r w:rsidRPr="00F06107">
        <w:t>, because these provisions won’t permit your thesis to be made available through open access</w:t>
      </w:r>
      <w:r w:rsidR="00791A41">
        <w:t xml:space="preserve"> and won’t</w:t>
      </w:r>
      <w:r w:rsidRPr="00F06107">
        <w:t xml:space="preserve"> allow all or parts of it to be published by a publisher.</w:t>
      </w:r>
    </w:p>
    <w:p w14:paraId="369A0928" w14:textId="77777777" w:rsidR="00F06107" w:rsidRPr="00F06107" w:rsidRDefault="00F06107" w:rsidP="00000E67">
      <w:pPr>
        <w:spacing w:before="100" w:beforeAutospacing="1" w:after="100" w:afterAutospacing="1"/>
      </w:pPr>
      <w:r w:rsidRPr="00F06107">
        <w:t>Situations where it may be necessary to seek permission include using:</w:t>
      </w:r>
    </w:p>
    <w:p w14:paraId="4E5E02FF" w14:textId="584D4499" w:rsidR="00F06107" w:rsidRPr="00F06107" w:rsidRDefault="00B11F99" w:rsidP="001A1E6D">
      <w:pPr>
        <w:pStyle w:val="ListParagraph"/>
        <w:numPr>
          <w:ilvl w:val="0"/>
          <w:numId w:val="4"/>
        </w:numPr>
        <w:spacing w:before="100" w:beforeAutospacing="1" w:after="100" w:afterAutospacing="1"/>
      </w:pPr>
      <w:r>
        <w:t>l</w:t>
      </w:r>
      <w:r w:rsidR="00F06107" w:rsidRPr="00F06107">
        <w:t>engthy quotes or excerpts of text from published books and journal articles</w:t>
      </w:r>
    </w:p>
    <w:p w14:paraId="07A5C4B6" w14:textId="274D871D" w:rsidR="00F06107" w:rsidRPr="00F06107" w:rsidRDefault="00B11F99" w:rsidP="001A1E6D">
      <w:pPr>
        <w:pStyle w:val="ListParagraph"/>
        <w:numPr>
          <w:ilvl w:val="0"/>
          <w:numId w:val="4"/>
        </w:numPr>
        <w:spacing w:before="100" w:beforeAutospacing="1" w:after="100" w:afterAutospacing="1"/>
      </w:pPr>
      <w:r>
        <w:t>e</w:t>
      </w:r>
      <w:r w:rsidR="00F06107" w:rsidRPr="00F06107">
        <w:t>ntire works such as a journal article even if you’re one of the authors</w:t>
      </w:r>
    </w:p>
    <w:p w14:paraId="7D7825F2" w14:textId="64451BBB" w:rsidR="00F06107" w:rsidRPr="00F06107" w:rsidRDefault="00B11F99" w:rsidP="001A1E6D">
      <w:pPr>
        <w:pStyle w:val="ListParagraph"/>
        <w:numPr>
          <w:ilvl w:val="0"/>
          <w:numId w:val="4"/>
        </w:numPr>
        <w:spacing w:before="100" w:beforeAutospacing="1" w:after="100" w:afterAutospacing="1"/>
      </w:pPr>
      <w:r>
        <w:t>a</w:t>
      </w:r>
      <w:r w:rsidR="00F06107" w:rsidRPr="00F06107">
        <w:t xml:space="preserve"> graph or a figure</w:t>
      </w:r>
    </w:p>
    <w:p w14:paraId="0554BF16" w14:textId="4A45B79D" w:rsidR="00F06107" w:rsidRPr="00F06107" w:rsidRDefault="00B11F99" w:rsidP="001A1E6D">
      <w:pPr>
        <w:pStyle w:val="ListParagraph"/>
        <w:numPr>
          <w:ilvl w:val="0"/>
          <w:numId w:val="4"/>
        </w:numPr>
        <w:spacing w:before="100" w:beforeAutospacing="1" w:after="100" w:afterAutospacing="1"/>
      </w:pPr>
      <w:r>
        <w:t>m</w:t>
      </w:r>
      <w:r w:rsidR="00F06107" w:rsidRPr="00F06107">
        <w:t>aterial on the internet</w:t>
      </w:r>
    </w:p>
    <w:p w14:paraId="1F33605F" w14:textId="6FA1E457" w:rsidR="00F06107" w:rsidRPr="00F06107" w:rsidRDefault="00B11F99" w:rsidP="001A1E6D">
      <w:pPr>
        <w:pStyle w:val="ListParagraph"/>
        <w:numPr>
          <w:ilvl w:val="0"/>
          <w:numId w:val="4"/>
        </w:numPr>
        <w:spacing w:before="100" w:beforeAutospacing="1" w:after="100" w:afterAutospacing="1"/>
      </w:pPr>
      <w:r>
        <w:t>a</w:t>
      </w:r>
      <w:r w:rsidR="00F06107" w:rsidRPr="00F06107">
        <w:t>rtworks, diagrams, illustrations, maps and photos</w:t>
      </w:r>
    </w:p>
    <w:p w14:paraId="1104EAE4" w14:textId="0FDA6630" w:rsidR="00F06107" w:rsidRPr="00F06107" w:rsidRDefault="00B11F99" w:rsidP="001A1E6D">
      <w:pPr>
        <w:pStyle w:val="ListParagraph"/>
        <w:numPr>
          <w:ilvl w:val="0"/>
          <w:numId w:val="4"/>
        </w:numPr>
        <w:spacing w:before="100" w:beforeAutospacing="1" w:after="100" w:afterAutospacing="1"/>
      </w:pPr>
      <w:r>
        <w:t>e</w:t>
      </w:r>
      <w:r w:rsidR="00F06107" w:rsidRPr="00F06107">
        <w:t>xtracts from recorded music, or clips from TV programs and movies</w:t>
      </w:r>
      <w:r w:rsidR="00791A41">
        <w:t>.</w:t>
      </w:r>
    </w:p>
    <w:p w14:paraId="04B3E028" w14:textId="77777777" w:rsidR="00F06107" w:rsidRPr="00F06107" w:rsidRDefault="00F06107" w:rsidP="00000E67">
      <w:pPr>
        <w:spacing w:before="100" w:beforeAutospacing="1" w:after="100" w:afterAutospacing="1"/>
      </w:pPr>
      <w:r w:rsidRPr="00F06107">
        <w:t>To make sure you’re not infringing someone else’s IP rights:</w:t>
      </w:r>
    </w:p>
    <w:p w14:paraId="03AB2245" w14:textId="18CFD591" w:rsidR="00F06107" w:rsidRPr="00F06107" w:rsidRDefault="00F06107" w:rsidP="001A1E6D">
      <w:pPr>
        <w:pStyle w:val="ListParagraph"/>
        <w:numPr>
          <w:ilvl w:val="0"/>
          <w:numId w:val="5"/>
        </w:numPr>
        <w:spacing w:before="100" w:beforeAutospacing="1" w:after="100" w:afterAutospacing="1"/>
      </w:pPr>
      <w:r w:rsidRPr="00F06107">
        <w:t>Check the Terms of Use to clarify whether or not you need to seek permission. The material might have been made available open licen</w:t>
      </w:r>
      <w:r w:rsidR="00C432A7">
        <w:t>s</w:t>
      </w:r>
      <w:r w:rsidRPr="00F06107">
        <w:t>e or under a Creative Commons license that permits your proposed use without further permission.</w:t>
      </w:r>
    </w:p>
    <w:p w14:paraId="574E6C55" w14:textId="6242EA9E" w:rsidR="00F06107" w:rsidRPr="00F06107" w:rsidRDefault="00F06107" w:rsidP="001A1E6D">
      <w:pPr>
        <w:pStyle w:val="ListParagraph"/>
        <w:numPr>
          <w:ilvl w:val="0"/>
          <w:numId w:val="5"/>
        </w:numPr>
        <w:spacing w:before="100" w:beforeAutospacing="1" w:after="100" w:afterAutospacing="1"/>
      </w:pPr>
      <w:r w:rsidRPr="00F06107">
        <w:t xml:space="preserve">Check the copyright status of any material in your thesis that’s already published. If you assigned or exclusively licensed all your copyright to your publisher, you </w:t>
      </w:r>
      <w:r w:rsidR="00C432A7">
        <w:t xml:space="preserve">may not be able to </w:t>
      </w:r>
      <w:r w:rsidR="00DD1CFA">
        <w:t>provide open</w:t>
      </w:r>
      <w:r w:rsidR="00C432A7">
        <w:t xml:space="preserve"> </w:t>
      </w:r>
      <w:hyperlink r:id="rId15" w:history="1">
        <w:r w:rsidR="00DD1CFA" w:rsidRPr="00BE2618">
          <w:rPr>
            <w:rStyle w:val="Hyperlink"/>
          </w:rPr>
          <w:t xml:space="preserve">access to </w:t>
        </w:r>
        <w:r w:rsidRPr="00BE2618">
          <w:rPr>
            <w:rStyle w:val="Hyperlink"/>
          </w:rPr>
          <w:t>your thesis</w:t>
        </w:r>
      </w:hyperlink>
      <w:r w:rsidRPr="00F06107">
        <w:t xml:space="preserve"> without their permission.</w:t>
      </w:r>
      <w:r w:rsidR="00BE2618">
        <w:t xml:space="preserve"> </w:t>
      </w:r>
    </w:p>
    <w:p w14:paraId="769EECB7" w14:textId="7444CBF5" w:rsidR="00F06107" w:rsidRPr="00F06107" w:rsidRDefault="00F06107" w:rsidP="001A1E6D">
      <w:pPr>
        <w:pStyle w:val="ListParagraph"/>
        <w:numPr>
          <w:ilvl w:val="0"/>
          <w:numId w:val="5"/>
        </w:numPr>
        <w:spacing w:before="100" w:beforeAutospacing="1" w:after="100" w:afterAutospacing="1"/>
      </w:pPr>
      <w:r w:rsidRPr="00F06107">
        <w:t xml:space="preserve">If you find </w:t>
      </w:r>
      <w:r w:rsidRPr="0076307F">
        <w:t>you need to seek permission</w:t>
      </w:r>
      <w:r w:rsidRPr="00F06107">
        <w:t>, do this as soon as you can as it might take some time.</w:t>
      </w:r>
    </w:p>
    <w:p w14:paraId="63568198" w14:textId="06D7F5FE" w:rsidR="009378C9" w:rsidRPr="00F06107" w:rsidRDefault="00F06107" w:rsidP="001A1E6D">
      <w:pPr>
        <w:pStyle w:val="ListParagraph"/>
        <w:numPr>
          <w:ilvl w:val="0"/>
          <w:numId w:val="5"/>
        </w:numPr>
        <w:spacing w:before="100" w:beforeAutospacing="1" w:after="100" w:afterAutospacing="1"/>
      </w:pPr>
      <w:r w:rsidRPr="00F06107">
        <w:t xml:space="preserve">Make sure you correctly attribute other people. Failure to do so is not only infringement of their moral rights but could leave you open to allegations </w:t>
      </w:r>
      <w:r w:rsidR="007145A9" w:rsidRPr="00F06107">
        <w:t xml:space="preserve">of </w:t>
      </w:r>
      <w:hyperlink r:id="rId16" w:history="1">
        <w:r w:rsidR="007145A9" w:rsidRPr="00FB2F67">
          <w:rPr>
            <w:rStyle w:val="Hyperlink"/>
          </w:rPr>
          <w:t>academic dishonesty and plagiarism</w:t>
        </w:r>
      </w:hyperlink>
      <w:r w:rsidR="007145A9">
        <w:t>.</w:t>
      </w:r>
    </w:p>
    <w:p w14:paraId="02D35F7B" w14:textId="77777777" w:rsidR="00F06107" w:rsidRPr="0038036E" w:rsidRDefault="00F06107" w:rsidP="008E6C10">
      <w:pPr>
        <w:pStyle w:val="Heading2"/>
      </w:pPr>
      <w:r w:rsidRPr="0038036E">
        <w:t>Further information</w:t>
      </w:r>
    </w:p>
    <w:p w14:paraId="681D4115" w14:textId="06CD4780" w:rsidR="00F06107" w:rsidRPr="008E6C10" w:rsidRDefault="00F06107" w:rsidP="001A1E6D">
      <w:pPr>
        <w:pStyle w:val="ListParagraph"/>
        <w:numPr>
          <w:ilvl w:val="0"/>
          <w:numId w:val="7"/>
        </w:numPr>
        <w:spacing w:before="100" w:beforeAutospacing="1" w:after="100" w:afterAutospacing="1"/>
        <w:rPr>
          <w:rStyle w:val="Hyperlink"/>
          <w:color w:val="auto"/>
          <w:u w:val="none"/>
        </w:rPr>
      </w:pPr>
      <w:r w:rsidRPr="00F06107">
        <w:t xml:space="preserve">More information on IP generally can also be found at </w:t>
      </w:r>
      <w:hyperlink r:id="rId17" w:history="1">
        <w:r w:rsidRPr="00F36658">
          <w:rPr>
            <w:rStyle w:val="Hyperlink"/>
          </w:rPr>
          <w:t>IP Australia</w:t>
        </w:r>
      </w:hyperlink>
      <w:r w:rsidRPr="00F06107">
        <w:t xml:space="preserve"> – the </w:t>
      </w:r>
      <w:r w:rsidR="00F07C72">
        <w:t>Australian</w:t>
      </w:r>
      <w:r w:rsidRPr="00F06107">
        <w:t xml:space="preserve"> </w:t>
      </w:r>
      <w:r w:rsidR="00F07C72">
        <w:t>g</w:t>
      </w:r>
      <w:r w:rsidRPr="00F06107">
        <w:t>overnment agency responsible for managing IP rights in Australia</w:t>
      </w:r>
      <w:r w:rsidR="00B85B9F">
        <w:t>.</w:t>
      </w:r>
    </w:p>
    <w:p w14:paraId="4556B379" w14:textId="6D9EF942" w:rsidR="00F06107" w:rsidRPr="00F06107" w:rsidRDefault="00F06107" w:rsidP="001A1E6D">
      <w:pPr>
        <w:pStyle w:val="ListParagraph"/>
        <w:numPr>
          <w:ilvl w:val="0"/>
          <w:numId w:val="7"/>
        </w:numPr>
        <w:spacing w:before="100" w:beforeAutospacing="1" w:after="100" w:afterAutospacing="1"/>
      </w:pPr>
      <w:r w:rsidRPr="00F06107">
        <w:lastRenderedPageBreak/>
        <w:t xml:space="preserve">The University </w:t>
      </w:r>
      <w:r w:rsidR="00BD5C72">
        <w:t>L</w:t>
      </w:r>
      <w:r w:rsidRPr="00F06107">
        <w:t xml:space="preserve">ibrary has </w:t>
      </w:r>
      <w:hyperlink r:id="rId18" w:history="1">
        <w:r w:rsidR="00B11F99">
          <w:rPr>
            <w:rStyle w:val="Hyperlink"/>
          </w:rPr>
          <w:t>a range of online resources relating to copyright</w:t>
        </w:r>
      </w:hyperlink>
      <w:r w:rsidRPr="00F06107">
        <w:t xml:space="preserve"> with </w:t>
      </w:r>
      <w:r w:rsidR="00F36658">
        <w:t xml:space="preserve">a section dedicated to </w:t>
      </w:r>
      <w:hyperlink r:id="rId19" w:history="1">
        <w:r w:rsidRPr="00F36658">
          <w:rPr>
            <w:rStyle w:val="Hyperlink"/>
          </w:rPr>
          <w:t>publishing</w:t>
        </w:r>
        <w:r w:rsidR="00F36658" w:rsidRPr="00F36658">
          <w:rPr>
            <w:rStyle w:val="Hyperlink"/>
          </w:rPr>
          <w:t xml:space="preserve"> your research</w:t>
        </w:r>
      </w:hyperlink>
      <w:r w:rsidR="00B85B9F">
        <w:rPr>
          <w:rStyle w:val="Hyperlink"/>
        </w:rPr>
        <w:t>.</w:t>
      </w:r>
    </w:p>
    <w:p w14:paraId="2A2FF190" w14:textId="5B15C7CD" w:rsidR="00F06107" w:rsidRPr="00F06107" w:rsidRDefault="00825B53" w:rsidP="001A1E6D">
      <w:pPr>
        <w:pStyle w:val="ListParagraph"/>
        <w:numPr>
          <w:ilvl w:val="0"/>
          <w:numId w:val="7"/>
        </w:numPr>
        <w:spacing w:before="100" w:beforeAutospacing="1" w:after="100" w:afterAutospacing="1"/>
      </w:pPr>
      <w:hyperlink r:id="rId20" w:history="1">
        <w:r w:rsidR="00F06107" w:rsidRPr="00F36658">
          <w:rPr>
            <w:rStyle w:val="Hyperlink"/>
          </w:rPr>
          <w:t>The Australian Copyright Council</w:t>
        </w:r>
      </w:hyperlink>
      <w:r w:rsidR="00F06107" w:rsidRPr="00F06107">
        <w:t xml:space="preserve"> has a wide range of information sheets relating to </w:t>
      </w:r>
      <w:r w:rsidR="00B11F99">
        <w:t>c</w:t>
      </w:r>
      <w:r w:rsidR="00F06107" w:rsidRPr="00F06107">
        <w:t>opyright</w:t>
      </w:r>
      <w:r w:rsidR="00B85B9F">
        <w:t>.</w:t>
      </w:r>
    </w:p>
    <w:p w14:paraId="0C52FB88" w14:textId="1A26BC62" w:rsidR="00F06107" w:rsidRPr="00F06107" w:rsidRDefault="00F06107" w:rsidP="001A1E6D">
      <w:pPr>
        <w:pStyle w:val="ListParagraph"/>
        <w:numPr>
          <w:ilvl w:val="0"/>
          <w:numId w:val="7"/>
        </w:numPr>
        <w:spacing w:before="100" w:beforeAutospacing="1" w:after="100" w:afterAutospacing="1"/>
      </w:pPr>
      <w:r w:rsidRPr="00F06107">
        <w:t>If you need further assistance with an intellectual property or research integrity matter,</w:t>
      </w:r>
      <w:r w:rsidR="0046159A">
        <w:t xml:space="preserve"> the</w:t>
      </w:r>
      <w:r w:rsidRPr="00F06107">
        <w:t xml:space="preserve"> </w:t>
      </w:r>
      <w:hyperlink r:id="rId21" w:history="1">
        <w:r w:rsidR="0046159A" w:rsidRPr="0046159A">
          <w:rPr>
            <w:rStyle w:val="Hyperlink"/>
          </w:rPr>
          <w:t>SUPRA Legal or Advocacy Service</w:t>
        </w:r>
      </w:hyperlink>
      <w:r w:rsidR="0046159A">
        <w:t xml:space="preserve"> </w:t>
      </w:r>
      <w:r w:rsidRPr="00F06107">
        <w:t>can help you</w:t>
      </w:r>
      <w:r w:rsidR="00B85B9F">
        <w:t>.</w:t>
      </w:r>
    </w:p>
    <w:p w14:paraId="66883831" w14:textId="77777777" w:rsidR="00F06107" w:rsidRPr="00F06107" w:rsidRDefault="00F06107" w:rsidP="00485D71">
      <w:pPr>
        <w:pStyle w:val="Heading2"/>
      </w:pPr>
      <w:r w:rsidRPr="00F06107">
        <w:t>Disclaimer</w:t>
      </w:r>
    </w:p>
    <w:p w14:paraId="4DA52C60" w14:textId="03364BC6" w:rsidR="00472A45" w:rsidRPr="00F06107" w:rsidRDefault="00F06107" w:rsidP="00000E67">
      <w:pPr>
        <w:spacing w:before="100" w:beforeAutospacing="1" w:after="100" w:afterAutospacing="1"/>
      </w:pPr>
      <w:r w:rsidRPr="00F06107">
        <w:t xml:space="preserve">This information is current as at </w:t>
      </w:r>
      <w:r w:rsidR="007145A9">
        <w:t>January</w:t>
      </w:r>
      <w:r w:rsidR="00CF2B08">
        <w:t xml:space="preserve"> 202</w:t>
      </w:r>
      <w:r w:rsidR="007145A9">
        <w:t>1</w:t>
      </w:r>
      <w:r w:rsidRPr="00F06107">
        <w:t xml:space="preserve"> and is intended as a guide to the law as it applies to people who live in or are affected by the law as it applies in NSW. It does not constitute legal advice.</w:t>
      </w:r>
    </w:p>
    <w:sectPr w:rsidR="00472A45" w:rsidRPr="00F06107" w:rsidSect="00CE0728">
      <w:footerReference w:type="default" r:id="rId22"/>
      <w:pgSz w:w="1190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2F30C" w14:textId="77777777" w:rsidR="00825B53" w:rsidRDefault="00825B53" w:rsidP="001F0DEC">
      <w:r>
        <w:separator/>
      </w:r>
    </w:p>
  </w:endnote>
  <w:endnote w:type="continuationSeparator" w:id="0">
    <w:p w14:paraId="4C47567B" w14:textId="77777777" w:rsidR="00825B53" w:rsidRDefault="00825B53" w:rsidP="001F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Neue-Light">
    <w:altName w:val="Arial"/>
    <w:panose1 w:val="02000403000000020004"/>
    <w:charset w:val="00"/>
    <w:family w:val="auto"/>
    <w:pitch w:val="variable"/>
    <w:sig w:usb0="A00002FF" w:usb1="5000205B" w:usb2="00000002" w:usb3="00000000" w:csb0="00000007" w:csb1="00000000"/>
  </w:font>
  <w:font w:name="HelveticaNeue-Bold">
    <w:altName w:val="Times New Roman"/>
    <w:panose1 w:val="02000803000000090004"/>
    <w:charset w:val="00"/>
    <w:family w:val="auto"/>
    <w:pitch w:val="variable"/>
    <w:sig w:usb0="E50002FF" w:usb1="500079DB" w:usb2="00001010" w:usb3="00000000" w:csb0="00000001" w:csb1="00000000"/>
  </w:font>
  <w:font w:name="HelveticaNeue-Medium">
    <w:altName w:val="Arial"/>
    <w:panose1 w:val="020B0604020202020204"/>
    <w:charset w:val="4D"/>
    <w:family w:val="swiss"/>
    <w:pitch w:val="variable"/>
    <w:sig w:usb0="A00002FF" w:usb1="5000205B" w:usb2="00000002" w:usb3="00000000" w:csb0="0000009B" w:csb1="00000000"/>
  </w:font>
  <w:font w:name="HelveticaNeue-LightItalic">
    <w:altName w:val="Arial"/>
    <w:panose1 w:val="02000403000000090004"/>
    <w:charset w:val="00"/>
    <w:family w:val="auto"/>
    <w:pitch w:val="variable"/>
    <w:sig w:usb0="A00002FF" w:usb1="5000205B" w:usb2="00000002" w:usb3="00000000" w:csb0="00000007"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D287" w14:textId="77777777" w:rsidR="00884E8C" w:rsidRDefault="0082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34E3" w14:textId="77777777" w:rsidR="00825B53" w:rsidRDefault="00825B53" w:rsidP="001F0DEC">
      <w:r>
        <w:separator/>
      </w:r>
    </w:p>
  </w:footnote>
  <w:footnote w:type="continuationSeparator" w:id="0">
    <w:p w14:paraId="27BC68D0" w14:textId="77777777" w:rsidR="00825B53" w:rsidRDefault="00825B53" w:rsidP="001F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5E4"/>
    <w:multiLevelType w:val="hybridMultilevel"/>
    <w:tmpl w:val="106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26339"/>
    <w:multiLevelType w:val="hybridMultilevel"/>
    <w:tmpl w:val="BE00BD0A"/>
    <w:lvl w:ilvl="0" w:tplc="43CC4D7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62F0A"/>
    <w:multiLevelType w:val="hybridMultilevel"/>
    <w:tmpl w:val="D19E5C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3BBF"/>
    <w:multiLevelType w:val="hybridMultilevel"/>
    <w:tmpl w:val="BF048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4B04A12"/>
    <w:multiLevelType w:val="hybridMultilevel"/>
    <w:tmpl w:val="C300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B3197"/>
    <w:multiLevelType w:val="hybridMultilevel"/>
    <w:tmpl w:val="20CA5582"/>
    <w:lvl w:ilvl="0" w:tplc="44469986">
      <w:start w:val="2"/>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180F10"/>
    <w:multiLevelType w:val="hybridMultilevel"/>
    <w:tmpl w:val="F5D2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94E75"/>
    <w:multiLevelType w:val="hybridMultilevel"/>
    <w:tmpl w:val="1F6E3884"/>
    <w:lvl w:ilvl="0" w:tplc="902A2ED2">
      <w:start w:val="1"/>
      <w:numFmt w:val="bullet"/>
      <w:pStyle w:val="CenturyGothicheading"/>
      <w:lvlText w:val=""/>
      <w:lvlJc w:val="left"/>
      <w:pPr>
        <w:ind w:left="720" w:hanging="360"/>
      </w:pPr>
      <w:rPr>
        <w:rFonts w:ascii="Symbol" w:hAnsi="Symbol" w:hint="default"/>
      </w:rPr>
    </w:lvl>
    <w:lvl w:ilvl="1" w:tplc="A57286CA">
      <w:numFmt w:val="bullet"/>
      <w:lvlText w:val="•"/>
      <w:lvlJc w:val="left"/>
      <w:pPr>
        <w:ind w:left="1440" w:hanging="360"/>
      </w:pPr>
      <w:rPr>
        <w:rFonts w:ascii="Century Gothic" w:eastAsiaTheme="minorEastAsia"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27436"/>
    <w:multiLevelType w:val="hybridMultilevel"/>
    <w:tmpl w:val="3336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B68E2"/>
    <w:multiLevelType w:val="hybridMultilevel"/>
    <w:tmpl w:val="A03A5D4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6">
    <w:abstractNumId w:val="2"/>
  </w:num>
  <w:num w:numId="7">
    <w:abstractNumId w:val="6"/>
  </w:num>
  <w:num w:numId="8">
    <w:abstractNumId w:val="3"/>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6E"/>
    <w:rsid w:val="00000E67"/>
    <w:rsid w:val="0000306A"/>
    <w:rsid w:val="000055AD"/>
    <w:rsid w:val="00007688"/>
    <w:rsid w:val="00010B58"/>
    <w:rsid w:val="00011B49"/>
    <w:rsid w:val="00013385"/>
    <w:rsid w:val="000137FB"/>
    <w:rsid w:val="00020F8F"/>
    <w:rsid w:val="000269EA"/>
    <w:rsid w:val="000657EF"/>
    <w:rsid w:val="000768A0"/>
    <w:rsid w:val="000816E3"/>
    <w:rsid w:val="00085D6D"/>
    <w:rsid w:val="00085E31"/>
    <w:rsid w:val="00090042"/>
    <w:rsid w:val="000907EA"/>
    <w:rsid w:val="00093E04"/>
    <w:rsid w:val="000B0E60"/>
    <w:rsid w:val="000D7CB9"/>
    <w:rsid w:val="000E02EF"/>
    <w:rsid w:val="000F03C5"/>
    <w:rsid w:val="000F0537"/>
    <w:rsid w:val="000F7DBB"/>
    <w:rsid w:val="00102A8B"/>
    <w:rsid w:val="001377D0"/>
    <w:rsid w:val="00150169"/>
    <w:rsid w:val="001642E7"/>
    <w:rsid w:val="00176114"/>
    <w:rsid w:val="001777AC"/>
    <w:rsid w:val="00177A40"/>
    <w:rsid w:val="00177FB5"/>
    <w:rsid w:val="00183863"/>
    <w:rsid w:val="00190000"/>
    <w:rsid w:val="00195012"/>
    <w:rsid w:val="001970DC"/>
    <w:rsid w:val="001A1E6D"/>
    <w:rsid w:val="001B1364"/>
    <w:rsid w:val="001C05A8"/>
    <w:rsid w:val="001E0FE5"/>
    <w:rsid w:val="001E53EE"/>
    <w:rsid w:val="001F0DEC"/>
    <w:rsid w:val="001F4A22"/>
    <w:rsid w:val="001F7F9D"/>
    <w:rsid w:val="00213666"/>
    <w:rsid w:val="0022207F"/>
    <w:rsid w:val="002260F5"/>
    <w:rsid w:val="00233180"/>
    <w:rsid w:val="002433D5"/>
    <w:rsid w:val="0024477C"/>
    <w:rsid w:val="002500FE"/>
    <w:rsid w:val="00251A44"/>
    <w:rsid w:val="00252DD7"/>
    <w:rsid w:val="002652E9"/>
    <w:rsid w:val="002764B5"/>
    <w:rsid w:val="00280E67"/>
    <w:rsid w:val="0029246C"/>
    <w:rsid w:val="002A3E26"/>
    <w:rsid w:val="002B4CD5"/>
    <w:rsid w:val="002B7E8F"/>
    <w:rsid w:val="002C2EE5"/>
    <w:rsid w:val="002E2672"/>
    <w:rsid w:val="002E55EE"/>
    <w:rsid w:val="002F2F90"/>
    <w:rsid w:val="002F3A03"/>
    <w:rsid w:val="002F6D40"/>
    <w:rsid w:val="003026A7"/>
    <w:rsid w:val="003124EF"/>
    <w:rsid w:val="0033735A"/>
    <w:rsid w:val="003467F2"/>
    <w:rsid w:val="003508E3"/>
    <w:rsid w:val="00351D81"/>
    <w:rsid w:val="00371CA8"/>
    <w:rsid w:val="0038036E"/>
    <w:rsid w:val="00382480"/>
    <w:rsid w:val="00383933"/>
    <w:rsid w:val="00392F28"/>
    <w:rsid w:val="003B19F1"/>
    <w:rsid w:val="003C2071"/>
    <w:rsid w:val="003E6056"/>
    <w:rsid w:val="003F1656"/>
    <w:rsid w:val="004017F4"/>
    <w:rsid w:val="004072CF"/>
    <w:rsid w:val="00421123"/>
    <w:rsid w:val="004328B3"/>
    <w:rsid w:val="004467DD"/>
    <w:rsid w:val="00446B3D"/>
    <w:rsid w:val="004553C8"/>
    <w:rsid w:val="0046159A"/>
    <w:rsid w:val="00472A45"/>
    <w:rsid w:val="004745C2"/>
    <w:rsid w:val="0048320A"/>
    <w:rsid w:val="00485911"/>
    <w:rsid w:val="00485B45"/>
    <w:rsid w:val="00485D71"/>
    <w:rsid w:val="004874C7"/>
    <w:rsid w:val="00491765"/>
    <w:rsid w:val="004B72F9"/>
    <w:rsid w:val="004C2445"/>
    <w:rsid w:val="004C36F1"/>
    <w:rsid w:val="004C5DB6"/>
    <w:rsid w:val="004D2C55"/>
    <w:rsid w:val="004D614F"/>
    <w:rsid w:val="004E05CD"/>
    <w:rsid w:val="004E1620"/>
    <w:rsid w:val="004E32CB"/>
    <w:rsid w:val="00504201"/>
    <w:rsid w:val="0050583E"/>
    <w:rsid w:val="00526588"/>
    <w:rsid w:val="00527879"/>
    <w:rsid w:val="005523A0"/>
    <w:rsid w:val="0055668B"/>
    <w:rsid w:val="00557A44"/>
    <w:rsid w:val="005711EC"/>
    <w:rsid w:val="00573996"/>
    <w:rsid w:val="005766A3"/>
    <w:rsid w:val="00577FF9"/>
    <w:rsid w:val="005850B6"/>
    <w:rsid w:val="00585C9C"/>
    <w:rsid w:val="00585F6D"/>
    <w:rsid w:val="00593310"/>
    <w:rsid w:val="005B0701"/>
    <w:rsid w:val="005B4DC3"/>
    <w:rsid w:val="005B7377"/>
    <w:rsid w:val="005D79C1"/>
    <w:rsid w:val="005E19B4"/>
    <w:rsid w:val="005F11F1"/>
    <w:rsid w:val="005F4782"/>
    <w:rsid w:val="005F64FB"/>
    <w:rsid w:val="0060099E"/>
    <w:rsid w:val="00602A43"/>
    <w:rsid w:val="00604B70"/>
    <w:rsid w:val="00611D7B"/>
    <w:rsid w:val="00622EF3"/>
    <w:rsid w:val="00626FE2"/>
    <w:rsid w:val="006368A6"/>
    <w:rsid w:val="006422E7"/>
    <w:rsid w:val="00642BF0"/>
    <w:rsid w:val="006469BC"/>
    <w:rsid w:val="00667837"/>
    <w:rsid w:val="00675145"/>
    <w:rsid w:val="00675F68"/>
    <w:rsid w:val="006842C9"/>
    <w:rsid w:val="00684998"/>
    <w:rsid w:val="006B0FC7"/>
    <w:rsid w:val="006B5220"/>
    <w:rsid w:val="006D33B9"/>
    <w:rsid w:val="006F5B14"/>
    <w:rsid w:val="0070005B"/>
    <w:rsid w:val="00703A9A"/>
    <w:rsid w:val="007145A9"/>
    <w:rsid w:val="0071704B"/>
    <w:rsid w:val="00723754"/>
    <w:rsid w:val="007327FF"/>
    <w:rsid w:val="00735F80"/>
    <w:rsid w:val="007403F7"/>
    <w:rsid w:val="007453C6"/>
    <w:rsid w:val="00747A63"/>
    <w:rsid w:val="00757069"/>
    <w:rsid w:val="00761A74"/>
    <w:rsid w:val="0076307F"/>
    <w:rsid w:val="00765163"/>
    <w:rsid w:val="00775B73"/>
    <w:rsid w:val="00791A41"/>
    <w:rsid w:val="00797273"/>
    <w:rsid w:val="007A38C5"/>
    <w:rsid w:val="007A5663"/>
    <w:rsid w:val="007B0D4A"/>
    <w:rsid w:val="007B700F"/>
    <w:rsid w:val="007C32FF"/>
    <w:rsid w:val="007D081E"/>
    <w:rsid w:val="007D558E"/>
    <w:rsid w:val="007D6551"/>
    <w:rsid w:val="007E1241"/>
    <w:rsid w:val="007F1734"/>
    <w:rsid w:val="00811765"/>
    <w:rsid w:val="00812568"/>
    <w:rsid w:val="00812AA9"/>
    <w:rsid w:val="00817369"/>
    <w:rsid w:val="00825B53"/>
    <w:rsid w:val="00853A5B"/>
    <w:rsid w:val="008558A6"/>
    <w:rsid w:val="008571A4"/>
    <w:rsid w:val="00860B58"/>
    <w:rsid w:val="0087267A"/>
    <w:rsid w:val="00882453"/>
    <w:rsid w:val="0089471D"/>
    <w:rsid w:val="008972C0"/>
    <w:rsid w:val="008A5BFD"/>
    <w:rsid w:val="008A5FF2"/>
    <w:rsid w:val="008C27E5"/>
    <w:rsid w:val="008C42EF"/>
    <w:rsid w:val="008D6198"/>
    <w:rsid w:val="008E2915"/>
    <w:rsid w:val="008E6C10"/>
    <w:rsid w:val="008F05F0"/>
    <w:rsid w:val="00901980"/>
    <w:rsid w:val="00907009"/>
    <w:rsid w:val="009232EA"/>
    <w:rsid w:val="009373CD"/>
    <w:rsid w:val="009378C9"/>
    <w:rsid w:val="00941FA5"/>
    <w:rsid w:val="00947C80"/>
    <w:rsid w:val="00953674"/>
    <w:rsid w:val="00957AA7"/>
    <w:rsid w:val="00990CC3"/>
    <w:rsid w:val="0099524A"/>
    <w:rsid w:val="00996DD5"/>
    <w:rsid w:val="009A001D"/>
    <w:rsid w:val="009A64A8"/>
    <w:rsid w:val="009C7B1C"/>
    <w:rsid w:val="009D0D9D"/>
    <w:rsid w:val="009E2749"/>
    <w:rsid w:val="009E46A3"/>
    <w:rsid w:val="009F17BE"/>
    <w:rsid w:val="009F2473"/>
    <w:rsid w:val="009F5253"/>
    <w:rsid w:val="00A07AFA"/>
    <w:rsid w:val="00A12A59"/>
    <w:rsid w:val="00A13821"/>
    <w:rsid w:val="00A20C10"/>
    <w:rsid w:val="00A343C9"/>
    <w:rsid w:val="00A4492F"/>
    <w:rsid w:val="00A634DA"/>
    <w:rsid w:val="00A85CD8"/>
    <w:rsid w:val="00A91CBB"/>
    <w:rsid w:val="00AB4CB1"/>
    <w:rsid w:val="00AC3618"/>
    <w:rsid w:val="00AD00F4"/>
    <w:rsid w:val="00AD3C78"/>
    <w:rsid w:val="00AF20B4"/>
    <w:rsid w:val="00AF41ED"/>
    <w:rsid w:val="00B04184"/>
    <w:rsid w:val="00B11F99"/>
    <w:rsid w:val="00B1769A"/>
    <w:rsid w:val="00B3240C"/>
    <w:rsid w:val="00B401B3"/>
    <w:rsid w:val="00B42761"/>
    <w:rsid w:val="00B46067"/>
    <w:rsid w:val="00B52396"/>
    <w:rsid w:val="00B606DE"/>
    <w:rsid w:val="00B64930"/>
    <w:rsid w:val="00B75161"/>
    <w:rsid w:val="00B8262A"/>
    <w:rsid w:val="00B82630"/>
    <w:rsid w:val="00B8535B"/>
    <w:rsid w:val="00B85B9F"/>
    <w:rsid w:val="00B9655A"/>
    <w:rsid w:val="00BA14D2"/>
    <w:rsid w:val="00BA2A84"/>
    <w:rsid w:val="00BA6487"/>
    <w:rsid w:val="00BB7EA5"/>
    <w:rsid w:val="00BC54C1"/>
    <w:rsid w:val="00BD5C72"/>
    <w:rsid w:val="00BE152E"/>
    <w:rsid w:val="00BE2618"/>
    <w:rsid w:val="00C04468"/>
    <w:rsid w:val="00C13809"/>
    <w:rsid w:val="00C1695E"/>
    <w:rsid w:val="00C37A54"/>
    <w:rsid w:val="00C432A7"/>
    <w:rsid w:val="00C46E2B"/>
    <w:rsid w:val="00C50A66"/>
    <w:rsid w:val="00C55FD2"/>
    <w:rsid w:val="00C66D87"/>
    <w:rsid w:val="00C7130D"/>
    <w:rsid w:val="00C7188B"/>
    <w:rsid w:val="00C74ED8"/>
    <w:rsid w:val="00C81DBC"/>
    <w:rsid w:val="00C8281F"/>
    <w:rsid w:val="00C92276"/>
    <w:rsid w:val="00CA4D97"/>
    <w:rsid w:val="00CA6248"/>
    <w:rsid w:val="00CA6D1B"/>
    <w:rsid w:val="00CD0D33"/>
    <w:rsid w:val="00CD28A9"/>
    <w:rsid w:val="00CF2B08"/>
    <w:rsid w:val="00CF46E6"/>
    <w:rsid w:val="00CF73EF"/>
    <w:rsid w:val="00D07DA4"/>
    <w:rsid w:val="00D13B50"/>
    <w:rsid w:val="00D14BD0"/>
    <w:rsid w:val="00D17231"/>
    <w:rsid w:val="00D32E32"/>
    <w:rsid w:val="00D339BC"/>
    <w:rsid w:val="00D466E4"/>
    <w:rsid w:val="00D537B1"/>
    <w:rsid w:val="00D73DB7"/>
    <w:rsid w:val="00D75AD5"/>
    <w:rsid w:val="00D862F6"/>
    <w:rsid w:val="00DD1CFA"/>
    <w:rsid w:val="00DD4654"/>
    <w:rsid w:val="00DE1899"/>
    <w:rsid w:val="00DE485C"/>
    <w:rsid w:val="00DF155D"/>
    <w:rsid w:val="00E03889"/>
    <w:rsid w:val="00E0595E"/>
    <w:rsid w:val="00E4509F"/>
    <w:rsid w:val="00E5207E"/>
    <w:rsid w:val="00E52B19"/>
    <w:rsid w:val="00E62229"/>
    <w:rsid w:val="00E70B47"/>
    <w:rsid w:val="00E82FA9"/>
    <w:rsid w:val="00E87A1F"/>
    <w:rsid w:val="00E929B6"/>
    <w:rsid w:val="00E97227"/>
    <w:rsid w:val="00EA1FDE"/>
    <w:rsid w:val="00EA55B5"/>
    <w:rsid w:val="00EB1BFD"/>
    <w:rsid w:val="00EB2E2C"/>
    <w:rsid w:val="00EB3423"/>
    <w:rsid w:val="00EB7AF1"/>
    <w:rsid w:val="00ED72DC"/>
    <w:rsid w:val="00EE2CD4"/>
    <w:rsid w:val="00EE5F2A"/>
    <w:rsid w:val="00EE68CF"/>
    <w:rsid w:val="00F01DFA"/>
    <w:rsid w:val="00F06107"/>
    <w:rsid w:val="00F07C72"/>
    <w:rsid w:val="00F23D6B"/>
    <w:rsid w:val="00F27BCC"/>
    <w:rsid w:val="00F3226F"/>
    <w:rsid w:val="00F36658"/>
    <w:rsid w:val="00F415C7"/>
    <w:rsid w:val="00F73ED0"/>
    <w:rsid w:val="00F74398"/>
    <w:rsid w:val="00F743B8"/>
    <w:rsid w:val="00F8006E"/>
    <w:rsid w:val="00F82A0E"/>
    <w:rsid w:val="00F936B8"/>
    <w:rsid w:val="00FA1050"/>
    <w:rsid w:val="00FB1452"/>
    <w:rsid w:val="00FB2F67"/>
    <w:rsid w:val="00FB3C98"/>
    <w:rsid w:val="00FC55A1"/>
    <w:rsid w:val="00FD0117"/>
    <w:rsid w:val="00FE04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E795A"/>
  <w15:docId w15:val="{B6BCFEA7-04F8-4147-8BB1-29992B8C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06107"/>
    <w:pPr>
      <w:spacing w:line="276" w:lineRule="auto"/>
    </w:pPr>
    <w:rPr>
      <w:rFonts w:ascii="Century Gothic" w:hAnsi="Century Gothic"/>
    </w:rPr>
  </w:style>
  <w:style w:type="paragraph" w:styleId="Heading1">
    <w:name w:val="heading 1"/>
    <w:basedOn w:val="CenturyGothicheading"/>
    <w:next w:val="Normal"/>
    <w:link w:val="Heading1Char"/>
    <w:uiPriority w:val="9"/>
    <w:qFormat/>
    <w:rsid w:val="008E6C10"/>
    <w:pPr>
      <w:numPr>
        <w:numId w:val="0"/>
      </w:numPr>
      <w:outlineLvl w:val="0"/>
    </w:pPr>
  </w:style>
  <w:style w:type="paragraph" w:styleId="Heading2">
    <w:name w:val="heading 2"/>
    <w:basedOn w:val="CenturyGothicsubheading"/>
    <w:next w:val="Normal"/>
    <w:link w:val="Heading2Char"/>
    <w:uiPriority w:val="9"/>
    <w:unhideWhenUsed/>
    <w:qFormat/>
    <w:rsid w:val="003C2071"/>
    <w:pPr>
      <w:spacing w:before="720" w:line="276" w:lineRule="auto"/>
      <w:outlineLvl w:val="1"/>
    </w:pPr>
  </w:style>
  <w:style w:type="paragraph" w:styleId="Heading3">
    <w:name w:val="heading 3"/>
    <w:basedOn w:val="Normal"/>
    <w:next w:val="Normal"/>
    <w:link w:val="Heading3Char"/>
    <w:uiPriority w:val="9"/>
    <w:unhideWhenUsed/>
    <w:qFormat/>
    <w:rsid w:val="005B4DC3"/>
    <w:pPr>
      <w:keepNext/>
      <w:keepLines/>
      <w:spacing w:before="120"/>
      <w:outlineLvl w:val="2"/>
    </w:pPr>
    <w:rPr>
      <w:rFonts w:ascii="Helvetica Neue" w:eastAsiaTheme="majorEastAsia" w:hAnsi="Helvetica Neue"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7F2"/>
    <w:pPr>
      <w:pBdr>
        <w:bottom w:val="single" w:sz="8" w:space="4" w:color="4F81BD" w:themeColor="accent1"/>
      </w:pBdr>
      <w:spacing w:after="300"/>
      <w:contextualSpacing/>
    </w:pPr>
    <w:rPr>
      <w:rFonts w:ascii="Helvetica Neue" w:eastAsiaTheme="majorEastAsia" w:hAnsi="Helvetica Neue"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3467F2"/>
    <w:rPr>
      <w:rFonts w:ascii="Helvetica Neue" w:eastAsiaTheme="majorEastAsia" w:hAnsi="Helvetica Neue"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8E6C10"/>
    <w:rPr>
      <w:rFonts w:ascii="Century Gothic" w:hAnsi="Century Gothic" w:cs="Arial"/>
      <w:color w:val="292D78"/>
      <w:sz w:val="44"/>
    </w:rPr>
  </w:style>
  <w:style w:type="paragraph" w:styleId="ListParagraph">
    <w:name w:val="List Paragraph"/>
    <w:basedOn w:val="Normal"/>
    <w:uiPriority w:val="72"/>
    <w:qFormat/>
    <w:rsid w:val="003467F2"/>
    <w:pPr>
      <w:ind w:left="720"/>
      <w:contextualSpacing/>
    </w:pPr>
  </w:style>
  <w:style w:type="character" w:customStyle="1" w:styleId="Heading2Char">
    <w:name w:val="Heading 2 Char"/>
    <w:basedOn w:val="DefaultParagraphFont"/>
    <w:link w:val="Heading2"/>
    <w:uiPriority w:val="9"/>
    <w:rsid w:val="003C2071"/>
    <w:rPr>
      <w:rFonts w:ascii="Century Gothic" w:hAnsi="Century Gothic" w:cs="Arial"/>
      <w:color w:val="000000" w:themeColor="text1"/>
      <w:sz w:val="36"/>
    </w:rPr>
  </w:style>
  <w:style w:type="paragraph" w:styleId="Header">
    <w:name w:val="header"/>
    <w:basedOn w:val="Normal"/>
    <w:link w:val="HeaderChar"/>
    <w:uiPriority w:val="99"/>
    <w:unhideWhenUsed/>
    <w:rsid w:val="001F0DEC"/>
    <w:pPr>
      <w:tabs>
        <w:tab w:val="center" w:pos="4320"/>
        <w:tab w:val="right" w:pos="8640"/>
      </w:tabs>
    </w:pPr>
  </w:style>
  <w:style w:type="character" w:customStyle="1" w:styleId="HeaderChar">
    <w:name w:val="Header Char"/>
    <w:basedOn w:val="DefaultParagraphFont"/>
    <w:link w:val="Header"/>
    <w:uiPriority w:val="99"/>
    <w:rsid w:val="001F0DEC"/>
    <w:rPr>
      <w:rFonts w:ascii="Helvetica Neue Light" w:hAnsi="Helvetica Neue Light"/>
    </w:rPr>
  </w:style>
  <w:style w:type="paragraph" w:styleId="Footer">
    <w:name w:val="footer"/>
    <w:basedOn w:val="Normal"/>
    <w:link w:val="FooterChar"/>
    <w:uiPriority w:val="99"/>
    <w:unhideWhenUsed/>
    <w:rsid w:val="001F0DEC"/>
    <w:pPr>
      <w:tabs>
        <w:tab w:val="center" w:pos="4320"/>
        <w:tab w:val="right" w:pos="8640"/>
      </w:tabs>
    </w:pPr>
  </w:style>
  <w:style w:type="character" w:customStyle="1" w:styleId="FooterChar">
    <w:name w:val="Footer Char"/>
    <w:basedOn w:val="DefaultParagraphFont"/>
    <w:link w:val="Footer"/>
    <w:uiPriority w:val="99"/>
    <w:rsid w:val="001F0DEC"/>
    <w:rPr>
      <w:rFonts w:ascii="Helvetica Neue Light" w:hAnsi="Helvetica Neue Light"/>
    </w:rPr>
  </w:style>
  <w:style w:type="paragraph" w:customStyle="1" w:styleId="Body">
    <w:name w:val="*Body"/>
    <w:basedOn w:val="Normal"/>
    <w:uiPriority w:val="99"/>
    <w:rsid w:val="00573996"/>
    <w:pPr>
      <w:widowControl w:val="0"/>
      <w:suppressAutoHyphens/>
      <w:autoSpaceDE w:val="0"/>
      <w:autoSpaceDN w:val="0"/>
      <w:adjustRightInd w:val="0"/>
      <w:spacing w:line="240" w:lineRule="atLeast"/>
      <w:textAlignment w:val="center"/>
    </w:pPr>
    <w:rPr>
      <w:rFonts w:ascii="HelveticaNeue-Light" w:hAnsi="HelveticaNeue-Light" w:cs="HelveticaNeue-Light"/>
      <w:color w:val="000000"/>
      <w:sz w:val="20"/>
      <w:szCs w:val="20"/>
    </w:rPr>
  </w:style>
  <w:style w:type="paragraph" w:customStyle="1" w:styleId="Subheading1">
    <w:name w:val="*Subheading 1"/>
    <w:basedOn w:val="Body"/>
    <w:uiPriority w:val="99"/>
    <w:rsid w:val="00573996"/>
    <w:pPr>
      <w:spacing w:before="57" w:after="28" w:line="340" w:lineRule="atLeast"/>
    </w:pPr>
    <w:rPr>
      <w:sz w:val="32"/>
      <w:szCs w:val="32"/>
    </w:rPr>
  </w:style>
  <w:style w:type="character" w:customStyle="1" w:styleId="bodybold">
    <w:name w:val="*body bold"/>
    <w:uiPriority w:val="99"/>
    <w:rsid w:val="00882453"/>
    <w:rPr>
      <w:rFonts w:ascii="HelveticaNeue-Bold" w:hAnsi="HelveticaNeue-Bold" w:cs="HelveticaNeue-Bold"/>
      <w:b/>
      <w:bCs/>
      <w:sz w:val="20"/>
      <w:szCs w:val="20"/>
    </w:rPr>
  </w:style>
  <w:style w:type="paragraph" w:customStyle="1" w:styleId="Subheading2">
    <w:name w:val="*Subheading 2"/>
    <w:basedOn w:val="Subheading1"/>
    <w:uiPriority w:val="99"/>
    <w:rsid w:val="00ED72DC"/>
    <w:pPr>
      <w:spacing w:line="240" w:lineRule="atLeast"/>
    </w:pPr>
    <w:rPr>
      <w:rFonts w:ascii="HelveticaNeue-Medium" w:hAnsi="HelveticaNeue-Medium" w:cs="HelveticaNeue-Medium"/>
      <w:sz w:val="24"/>
      <w:szCs w:val="24"/>
    </w:rPr>
  </w:style>
  <w:style w:type="paragraph" w:customStyle="1" w:styleId="Bodybullets">
    <w:name w:val="*Body bullets"/>
    <w:basedOn w:val="Body"/>
    <w:uiPriority w:val="99"/>
    <w:rsid w:val="00ED72DC"/>
    <w:pPr>
      <w:ind w:left="280" w:hanging="180"/>
    </w:pPr>
  </w:style>
  <w:style w:type="character" w:customStyle="1" w:styleId="bodyitalics">
    <w:name w:val="*body italics"/>
    <w:uiPriority w:val="99"/>
    <w:rsid w:val="00ED72DC"/>
    <w:rPr>
      <w:rFonts w:ascii="HelveticaNeue-LightItalic" w:hAnsi="HelveticaNeue-LightItalic" w:cs="HelveticaNeue-LightItalic"/>
      <w:i/>
      <w:iCs/>
      <w:sz w:val="20"/>
      <w:szCs w:val="20"/>
    </w:rPr>
  </w:style>
  <w:style w:type="character" w:styleId="Emphasis">
    <w:name w:val="Emphasis"/>
    <w:aliases w:val="Body Bold"/>
    <w:uiPriority w:val="20"/>
    <w:qFormat/>
    <w:rsid w:val="00ED72DC"/>
    <w:rPr>
      <w:rFonts w:ascii="Helvetica Neue" w:hAnsi="Helvetica Neue"/>
    </w:rPr>
  </w:style>
  <w:style w:type="paragraph" w:styleId="Subtitle">
    <w:name w:val="Subtitle"/>
    <w:aliases w:val="Body Italic"/>
    <w:basedOn w:val="Normal"/>
    <w:next w:val="Normal"/>
    <w:link w:val="SubtitleChar"/>
    <w:uiPriority w:val="11"/>
    <w:qFormat/>
    <w:rsid w:val="00C81DBC"/>
    <w:rPr>
      <w:i/>
    </w:rPr>
  </w:style>
  <w:style w:type="character" w:customStyle="1" w:styleId="SubtitleChar">
    <w:name w:val="Subtitle Char"/>
    <w:aliases w:val="Body Italic Char"/>
    <w:basedOn w:val="DefaultParagraphFont"/>
    <w:link w:val="Subtitle"/>
    <w:uiPriority w:val="11"/>
    <w:rsid w:val="00C81DBC"/>
    <w:rPr>
      <w:rFonts w:ascii="Helvetica Neue Light" w:hAnsi="Helvetica Neue Light"/>
      <w:i/>
    </w:rPr>
  </w:style>
  <w:style w:type="paragraph" w:customStyle="1" w:styleId="ArticleHeading">
    <w:name w:val="*Article Heading"/>
    <w:basedOn w:val="Normal"/>
    <w:uiPriority w:val="99"/>
    <w:rsid w:val="005B4DC3"/>
    <w:pPr>
      <w:widowControl w:val="0"/>
      <w:suppressAutoHyphens/>
      <w:autoSpaceDE w:val="0"/>
      <w:autoSpaceDN w:val="0"/>
      <w:adjustRightInd w:val="0"/>
      <w:spacing w:line="480" w:lineRule="atLeast"/>
      <w:textAlignment w:val="center"/>
    </w:pPr>
    <w:rPr>
      <w:rFonts w:ascii="HelveticaNeue-Light" w:hAnsi="HelveticaNeue-Light" w:cs="HelveticaNeue-Light"/>
      <w:color w:val="000000"/>
      <w:sz w:val="48"/>
      <w:szCs w:val="48"/>
    </w:rPr>
  </w:style>
  <w:style w:type="character" w:customStyle="1" w:styleId="Heading3Char">
    <w:name w:val="Heading 3 Char"/>
    <w:basedOn w:val="DefaultParagraphFont"/>
    <w:link w:val="Heading3"/>
    <w:uiPriority w:val="9"/>
    <w:rsid w:val="005B4DC3"/>
    <w:rPr>
      <w:rFonts w:ascii="Helvetica Neue" w:eastAsiaTheme="majorEastAsia" w:hAnsi="Helvetica Neue" w:cstheme="majorBidi"/>
      <w:bCs/>
      <w:color w:val="4F81BD" w:themeColor="accent1"/>
    </w:rPr>
  </w:style>
  <w:style w:type="paragraph" w:styleId="BalloonText">
    <w:name w:val="Balloon Text"/>
    <w:basedOn w:val="Normal"/>
    <w:link w:val="BalloonTextChar"/>
    <w:uiPriority w:val="99"/>
    <w:semiHidden/>
    <w:unhideWhenUsed/>
    <w:rsid w:val="00472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A45"/>
    <w:rPr>
      <w:rFonts w:ascii="Lucida Grande" w:hAnsi="Lucida Grande" w:cs="Lucida Grande"/>
      <w:sz w:val="18"/>
      <w:szCs w:val="18"/>
    </w:rPr>
  </w:style>
  <w:style w:type="character" w:styleId="Hyperlink">
    <w:name w:val="Hyperlink"/>
    <w:basedOn w:val="DefaultParagraphFont"/>
    <w:uiPriority w:val="99"/>
    <w:unhideWhenUsed/>
    <w:rsid w:val="003C2071"/>
    <w:rPr>
      <w:rFonts w:ascii="Century Gothic" w:hAnsi="Century Gothic"/>
      <w:color w:val="4F81BD" w:themeColor="accent1"/>
      <w:u w:val="single"/>
    </w:rPr>
  </w:style>
  <w:style w:type="character" w:styleId="CommentReference">
    <w:name w:val="annotation reference"/>
    <w:basedOn w:val="DefaultParagraphFont"/>
    <w:uiPriority w:val="99"/>
    <w:semiHidden/>
    <w:unhideWhenUsed/>
    <w:rsid w:val="00602A43"/>
    <w:rPr>
      <w:sz w:val="18"/>
      <w:szCs w:val="18"/>
    </w:rPr>
  </w:style>
  <w:style w:type="paragraph" w:styleId="CommentText">
    <w:name w:val="annotation text"/>
    <w:basedOn w:val="Normal"/>
    <w:link w:val="CommentTextChar"/>
    <w:uiPriority w:val="99"/>
    <w:semiHidden/>
    <w:unhideWhenUsed/>
    <w:rsid w:val="00602A43"/>
  </w:style>
  <w:style w:type="character" w:customStyle="1" w:styleId="CommentTextChar">
    <w:name w:val="Comment Text Char"/>
    <w:basedOn w:val="DefaultParagraphFont"/>
    <w:link w:val="CommentText"/>
    <w:uiPriority w:val="99"/>
    <w:semiHidden/>
    <w:rsid w:val="00602A43"/>
    <w:rPr>
      <w:rFonts w:ascii="Helvetica Neue Light" w:hAnsi="Helvetica Neue Light"/>
    </w:rPr>
  </w:style>
  <w:style w:type="paragraph" w:styleId="CommentSubject">
    <w:name w:val="annotation subject"/>
    <w:basedOn w:val="CommentText"/>
    <w:next w:val="CommentText"/>
    <w:link w:val="CommentSubjectChar"/>
    <w:uiPriority w:val="99"/>
    <w:semiHidden/>
    <w:unhideWhenUsed/>
    <w:rsid w:val="00602A43"/>
    <w:rPr>
      <w:b/>
      <w:bCs/>
      <w:sz w:val="20"/>
      <w:szCs w:val="20"/>
    </w:rPr>
  </w:style>
  <w:style w:type="character" w:customStyle="1" w:styleId="CommentSubjectChar">
    <w:name w:val="Comment Subject Char"/>
    <w:basedOn w:val="CommentTextChar"/>
    <w:link w:val="CommentSubject"/>
    <w:uiPriority w:val="99"/>
    <w:semiHidden/>
    <w:rsid w:val="00602A43"/>
    <w:rPr>
      <w:rFonts w:ascii="Helvetica Neue Light" w:hAnsi="Helvetica Neue Light"/>
      <w:b/>
      <w:bCs/>
      <w:sz w:val="20"/>
      <w:szCs w:val="20"/>
    </w:rPr>
  </w:style>
  <w:style w:type="paragraph" w:styleId="NormalWeb">
    <w:name w:val="Normal (Web)"/>
    <w:basedOn w:val="Normal"/>
    <w:uiPriority w:val="99"/>
    <w:rsid w:val="00252DD7"/>
    <w:pPr>
      <w:spacing w:beforeLines="1" w:afterLines="1"/>
    </w:pPr>
    <w:rPr>
      <w:rFonts w:ascii="Times" w:hAnsi="Times" w:cs="Times New Roman"/>
      <w:sz w:val="20"/>
      <w:szCs w:val="20"/>
      <w:lang w:val="en-AU"/>
    </w:rPr>
  </w:style>
  <w:style w:type="paragraph" w:styleId="Revision">
    <w:name w:val="Revision"/>
    <w:hidden/>
    <w:uiPriority w:val="99"/>
    <w:semiHidden/>
    <w:rsid w:val="002C2EE5"/>
    <w:rPr>
      <w:rFonts w:ascii="Helvetica Neue Light" w:hAnsi="Helvetica Neue Light"/>
    </w:rPr>
  </w:style>
  <w:style w:type="character" w:styleId="FollowedHyperlink">
    <w:name w:val="FollowedHyperlink"/>
    <w:basedOn w:val="DefaultParagraphFont"/>
    <w:uiPriority w:val="99"/>
    <w:semiHidden/>
    <w:unhideWhenUsed/>
    <w:rsid w:val="003026A7"/>
    <w:rPr>
      <w:color w:val="800080" w:themeColor="followedHyperlink"/>
      <w:u w:val="single"/>
    </w:rPr>
  </w:style>
  <w:style w:type="character" w:customStyle="1" w:styleId="UnresolvedMention1">
    <w:name w:val="Unresolved Mention1"/>
    <w:basedOn w:val="DefaultParagraphFont"/>
    <w:uiPriority w:val="99"/>
    <w:rsid w:val="00011B49"/>
    <w:rPr>
      <w:color w:val="605E5C"/>
      <w:shd w:val="clear" w:color="auto" w:fill="E1DFDD"/>
    </w:rPr>
  </w:style>
  <w:style w:type="paragraph" w:customStyle="1" w:styleId="CenturyGothicsubheading">
    <w:name w:val="Century Gothic subheading"/>
    <w:basedOn w:val="Normal"/>
    <w:next w:val="Normal"/>
    <w:qFormat/>
    <w:rsid w:val="003C2071"/>
    <w:pPr>
      <w:spacing w:before="360" w:after="100" w:afterAutospacing="1" w:line="23" w:lineRule="atLeast"/>
    </w:pPr>
    <w:rPr>
      <w:rFonts w:cs="Arial"/>
      <w:color w:val="000000" w:themeColor="text1"/>
      <w:sz w:val="36"/>
    </w:rPr>
  </w:style>
  <w:style w:type="paragraph" w:customStyle="1" w:styleId="CenturyGothicheading">
    <w:name w:val="Century Gothic heading"/>
    <w:basedOn w:val="CenturyGothicsubheading"/>
    <w:qFormat/>
    <w:rsid w:val="003C2071"/>
    <w:pPr>
      <w:numPr>
        <w:numId w:val="1"/>
      </w:numPr>
      <w:spacing w:after="840" w:afterAutospacing="0" w:line="276" w:lineRule="auto"/>
      <w:ind w:left="0" w:firstLine="0"/>
    </w:pPr>
    <w:rPr>
      <w:b/>
      <w:sz w:val="48"/>
    </w:rPr>
  </w:style>
  <w:style w:type="character" w:customStyle="1" w:styleId="UnresolvedMention2">
    <w:name w:val="Unresolved Mention2"/>
    <w:basedOn w:val="DefaultParagraphFont"/>
    <w:uiPriority w:val="99"/>
    <w:semiHidden/>
    <w:unhideWhenUsed/>
    <w:rsid w:val="00E52B19"/>
    <w:rPr>
      <w:color w:val="605E5C"/>
      <w:shd w:val="clear" w:color="auto" w:fill="E1DFDD"/>
    </w:rPr>
  </w:style>
  <w:style w:type="character" w:styleId="UnresolvedMention">
    <w:name w:val="Unresolved Mention"/>
    <w:basedOn w:val="DefaultParagraphFont"/>
    <w:uiPriority w:val="99"/>
    <w:semiHidden/>
    <w:unhideWhenUsed/>
    <w:rsid w:val="00CA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4653">
      <w:bodyDiv w:val="1"/>
      <w:marLeft w:val="0"/>
      <w:marRight w:val="0"/>
      <w:marTop w:val="0"/>
      <w:marBottom w:val="0"/>
      <w:divBdr>
        <w:top w:val="none" w:sz="0" w:space="0" w:color="auto"/>
        <w:left w:val="none" w:sz="0" w:space="0" w:color="auto"/>
        <w:bottom w:val="none" w:sz="0" w:space="0" w:color="auto"/>
        <w:right w:val="none" w:sz="0" w:space="0" w:color="auto"/>
      </w:divBdr>
    </w:div>
    <w:div w:id="578903271">
      <w:bodyDiv w:val="1"/>
      <w:marLeft w:val="0"/>
      <w:marRight w:val="0"/>
      <w:marTop w:val="0"/>
      <w:marBottom w:val="0"/>
      <w:divBdr>
        <w:top w:val="none" w:sz="0" w:space="0" w:color="auto"/>
        <w:left w:val="none" w:sz="0" w:space="0" w:color="auto"/>
        <w:bottom w:val="none" w:sz="0" w:space="0" w:color="auto"/>
        <w:right w:val="none" w:sz="0" w:space="0" w:color="auto"/>
      </w:divBdr>
    </w:div>
    <w:div w:id="960385434">
      <w:bodyDiv w:val="1"/>
      <w:marLeft w:val="0"/>
      <w:marRight w:val="0"/>
      <w:marTop w:val="0"/>
      <w:marBottom w:val="0"/>
      <w:divBdr>
        <w:top w:val="none" w:sz="0" w:space="0" w:color="auto"/>
        <w:left w:val="none" w:sz="0" w:space="0" w:color="auto"/>
        <w:bottom w:val="none" w:sz="0" w:space="0" w:color="auto"/>
        <w:right w:val="none" w:sz="0" w:space="0" w:color="auto"/>
      </w:divBdr>
    </w:div>
    <w:div w:id="1170950550">
      <w:bodyDiv w:val="1"/>
      <w:marLeft w:val="0"/>
      <w:marRight w:val="0"/>
      <w:marTop w:val="0"/>
      <w:marBottom w:val="0"/>
      <w:divBdr>
        <w:top w:val="none" w:sz="0" w:space="0" w:color="auto"/>
        <w:left w:val="none" w:sz="0" w:space="0" w:color="auto"/>
        <w:bottom w:val="none" w:sz="0" w:space="0" w:color="auto"/>
        <w:right w:val="none" w:sz="0" w:space="0" w:color="auto"/>
      </w:divBdr>
    </w:div>
    <w:div w:id="1253006330">
      <w:bodyDiv w:val="1"/>
      <w:marLeft w:val="0"/>
      <w:marRight w:val="0"/>
      <w:marTop w:val="0"/>
      <w:marBottom w:val="0"/>
      <w:divBdr>
        <w:top w:val="none" w:sz="0" w:space="0" w:color="auto"/>
        <w:left w:val="none" w:sz="0" w:space="0" w:color="auto"/>
        <w:bottom w:val="none" w:sz="0" w:space="0" w:color="auto"/>
        <w:right w:val="none" w:sz="0" w:space="0" w:color="auto"/>
      </w:divBdr>
      <w:divsChild>
        <w:div w:id="2120832932">
          <w:marLeft w:val="0"/>
          <w:marRight w:val="0"/>
          <w:marTop w:val="0"/>
          <w:marBottom w:val="0"/>
          <w:divBdr>
            <w:top w:val="none" w:sz="0" w:space="0" w:color="auto"/>
            <w:left w:val="none" w:sz="0" w:space="0" w:color="auto"/>
            <w:bottom w:val="none" w:sz="0" w:space="0" w:color="auto"/>
            <w:right w:val="none" w:sz="0" w:space="0" w:color="auto"/>
          </w:divBdr>
          <w:divsChild>
            <w:div w:id="643974746">
              <w:marLeft w:val="0"/>
              <w:marRight w:val="0"/>
              <w:marTop w:val="0"/>
              <w:marBottom w:val="0"/>
              <w:divBdr>
                <w:top w:val="none" w:sz="0" w:space="0" w:color="auto"/>
                <w:left w:val="none" w:sz="0" w:space="0" w:color="auto"/>
                <w:bottom w:val="none" w:sz="0" w:space="0" w:color="auto"/>
                <w:right w:val="none" w:sz="0" w:space="0" w:color="auto"/>
              </w:divBdr>
              <w:divsChild>
                <w:div w:id="299921991">
                  <w:marLeft w:val="0"/>
                  <w:marRight w:val="0"/>
                  <w:marTop w:val="0"/>
                  <w:marBottom w:val="0"/>
                  <w:divBdr>
                    <w:top w:val="none" w:sz="0" w:space="0" w:color="auto"/>
                    <w:left w:val="none" w:sz="0" w:space="0" w:color="auto"/>
                    <w:bottom w:val="none" w:sz="0" w:space="0" w:color="auto"/>
                    <w:right w:val="none" w:sz="0" w:space="0" w:color="auto"/>
                  </w:divBdr>
                  <w:divsChild>
                    <w:div w:id="11201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ontact" TargetMode="External"/><Relationship Id="rId13" Type="http://schemas.openxmlformats.org/officeDocument/2006/relationships/hyperlink" Target="https://www.sydney.edu.au/policies/showdoc.aspx?recnum=PDOC2014/366&amp;RendNum=0" TargetMode="External"/><Relationship Id="rId18" Type="http://schemas.openxmlformats.org/officeDocument/2006/relationships/hyperlink" Target="http://library.sydney.edu.au/help/copyright" TargetMode="External"/><Relationship Id="rId3" Type="http://schemas.openxmlformats.org/officeDocument/2006/relationships/settings" Target="settings.xml"/><Relationship Id="rId21" Type="http://schemas.openxmlformats.org/officeDocument/2006/relationships/hyperlink" Target="https://supra.net.au/contact" TargetMode="External"/><Relationship Id="rId7" Type="http://schemas.openxmlformats.org/officeDocument/2006/relationships/hyperlink" Target="http://sydney.edu.au/policies/showdoc.aspx?recnum=PDOC2016/418&amp;RendNum=0" TargetMode="External"/><Relationship Id="rId12" Type="http://schemas.openxmlformats.org/officeDocument/2006/relationships/hyperlink" Target="https://www.sydney.edu.au/policies/showdoc.aspx?recnum=PDOC2013/337&amp;RendNum=0" TargetMode="External"/><Relationship Id="rId17" Type="http://schemas.openxmlformats.org/officeDocument/2006/relationships/hyperlink" Target="http://ipaustralia.gov.au/" TargetMode="External"/><Relationship Id="rId2" Type="http://schemas.openxmlformats.org/officeDocument/2006/relationships/styles" Target="styles.xml"/><Relationship Id="rId16" Type="http://schemas.openxmlformats.org/officeDocument/2006/relationships/hyperlink" Target="https://supra.net.au/cpt_helps/academic-honesty/" TargetMode="External"/><Relationship Id="rId20" Type="http://schemas.openxmlformats.org/officeDocument/2006/relationships/hyperlink" Target="http://copyright.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sydney.edu.au/research-support/ethics-integrity/research-integrity/integrity-adviser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ra.net.au/cpt_helps/confidential-material-delays-in-public-availability/" TargetMode="External"/><Relationship Id="rId23" Type="http://schemas.openxmlformats.org/officeDocument/2006/relationships/fontTable" Target="fontTable.xml"/><Relationship Id="rId10" Type="http://schemas.openxmlformats.org/officeDocument/2006/relationships/hyperlink" Target="http://sydney.edu.au/policies/showdoc.aspx?recnum=PDOC2013/321&amp;RendNum=0" TargetMode="External"/><Relationship Id="rId19" Type="http://schemas.openxmlformats.org/officeDocument/2006/relationships/hyperlink" Target="https://library.sydney.edu.au/help/copyright/publishing-your-research.html" TargetMode="External"/><Relationship Id="rId4" Type="http://schemas.openxmlformats.org/officeDocument/2006/relationships/webSettings" Target="webSettings.xml"/><Relationship Id="rId9" Type="http://schemas.openxmlformats.org/officeDocument/2006/relationships/hyperlink" Target="https://intranet.sydney.edu.au/research-support/translation-and-commercialisation/intellectual-property-ip.html" TargetMode="External"/><Relationship Id="rId14" Type="http://schemas.openxmlformats.org/officeDocument/2006/relationships/hyperlink" Target="http://www.copyright.org.au/acc_prod/ACC/Information_Sheets/Permission__How_to_Get_It.aspx?WebsiteKey=8a471e74-3f78-4994-9023-316f0ecef4e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Univesity of Sydney</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SUPRA Sydney University Postgraduate</cp:lastModifiedBy>
  <cp:revision>2</cp:revision>
  <cp:lastPrinted>2019-12-17T00:59:00Z</cp:lastPrinted>
  <dcterms:created xsi:type="dcterms:W3CDTF">2021-03-25T06:01:00Z</dcterms:created>
  <dcterms:modified xsi:type="dcterms:W3CDTF">2021-03-25T06:01:00Z</dcterms:modified>
</cp:coreProperties>
</file>