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CB08" w14:textId="1290C46F" w:rsidR="00C57F3D" w:rsidRPr="00C57F3D" w:rsidRDefault="00C57F3D" w:rsidP="00C57F3D">
      <w:pPr>
        <w:pStyle w:val="Heading1"/>
      </w:pPr>
      <w:r w:rsidRPr="00C57F3D">
        <w:t>Fieldwork</w:t>
      </w:r>
    </w:p>
    <w:p w14:paraId="10FF0FC0" w14:textId="56AE48BC" w:rsidR="0066532D" w:rsidRDefault="0066532D" w:rsidP="0066532D">
      <w:r>
        <w:t>Related articles</w:t>
      </w:r>
      <w:r w:rsidRPr="00C57F3D">
        <w:t xml:space="preserve">: </w:t>
      </w:r>
    </w:p>
    <w:p w14:paraId="3545D923" w14:textId="77777777" w:rsidR="003208B5" w:rsidRPr="00114BAA" w:rsidRDefault="00581E9A" w:rsidP="00114BAA">
      <w:pPr>
        <w:pStyle w:val="ListParagraph"/>
        <w:numPr>
          <w:ilvl w:val="0"/>
          <w:numId w:val="42"/>
        </w:numPr>
        <w:spacing w:before="100" w:beforeAutospacing="1" w:after="100" w:afterAutospacing="1" w:line="240" w:lineRule="auto"/>
        <w:rPr>
          <w:rFonts w:ascii="Times New Roman" w:hAnsi="Times New Roman"/>
        </w:rPr>
      </w:pPr>
      <w:hyperlink r:id="rId8" w:history="1">
        <w:r w:rsidR="003208B5">
          <w:rPr>
            <w:rStyle w:val="Hyperlink"/>
          </w:rPr>
          <w:t xml:space="preserve">Scholarships, </w:t>
        </w:r>
        <w:proofErr w:type="gramStart"/>
        <w:r w:rsidR="003208B5">
          <w:rPr>
            <w:rStyle w:val="Hyperlink"/>
          </w:rPr>
          <w:t>resources</w:t>
        </w:r>
        <w:proofErr w:type="gramEnd"/>
        <w:r w:rsidR="003208B5">
          <w:rPr>
            <w:rStyle w:val="Hyperlink"/>
          </w:rPr>
          <w:t xml:space="preserve"> and funding for HDR students</w:t>
        </w:r>
      </w:hyperlink>
    </w:p>
    <w:p w14:paraId="53A7E084" w14:textId="77777777" w:rsidR="003208B5" w:rsidRDefault="00581E9A" w:rsidP="00114BAA">
      <w:pPr>
        <w:pStyle w:val="ListParagraph"/>
        <w:numPr>
          <w:ilvl w:val="0"/>
          <w:numId w:val="42"/>
        </w:numPr>
        <w:spacing w:before="100" w:beforeAutospacing="1" w:after="100" w:afterAutospacing="1" w:line="240" w:lineRule="auto"/>
      </w:pPr>
      <w:hyperlink r:id="rId9" w:history="1">
        <w:r w:rsidR="003208B5">
          <w:rPr>
            <w:rStyle w:val="Hyperlink"/>
          </w:rPr>
          <w:t xml:space="preserve">Harassment, </w:t>
        </w:r>
        <w:proofErr w:type="gramStart"/>
        <w:r w:rsidR="003208B5">
          <w:rPr>
            <w:rStyle w:val="Hyperlink"/>
          </w:rPr>
          <w:t>discrimination</w:t>
        </w:r>
        <w:proofErr w:type="gramEnd"/>
        <w:r w:rsidR="003208B5">
          <w:rPr>
            <w:rStyle w:val="Hyperlink"/>
          </w:rPr>
          <w:t xml:space="preserve"> and bullying</w:t>
        </w:r>
      </w:hyperlink>
    </w:p>
    <w:p w14:paraId="63D9384C" w14:textId="0AB1CD4A" w:rsidR="00B356CB" w:rsidRDefault="00581E9A" w:rsidP="00581E9A">
      <w:pPr>
        <w:pStyle w:val="ListParagraph"/>
        <w:numPr>
          <w:ilvl w:val="0"/>
          <w:numId w:val="42"/>
        </w:numPr>
      </w:pPr>
      <w:hyperlink r:id="rId10" w:history="1">
        <w:r w:rsidR="0066532D" w:rsidRPr="0066532D">
          <w:rPr>
            <w:rStyle w:val="Hyperlink"/>
          </w:rPr>
          <w:t>Sexual assault and domestic violence</w:t>
        </w:r>
      </w:hyperlink>
    </w:p>
    <w:p w14:paraId="1818E126" w14:textId="6B782450" w:rsidR="005C60F5" w:rsidRPr="0010370B" w:rsidRDefault="0010370B" w:rsidP="005C60F5">
      <w:pPr>
        <w:pStyle w:val="NormalWeb"/>
        <w:jc w:val="center"/>
        <w:rPr>
          <w:rFonts w:ascii="Century Gothic" w:hAnsi="Century Gothic"/>
          <w:color w:val="000000"/>
          <w:highlight w:val="yellow"/>
        </w:rPr>
      </w:pPr>
      <w:r w:rsidRPr="0010370B">
        <w:rPr>
          <w:rFonts w:ascii="Century Gothic" w:hAnsi="Century Gothic"/>
          <w:b/>
          <w:bCs/>
          <w:color w:val="000000"/>
          <w:highlight w:val="yellow"/>
        </w:rPr>
        <w:t xml:space="preserve">Please </w:t>
      </w:r>
      <w:proofErr w:type="gramStart"/>
      <w:r w:rsidRPr="0010370B">
        <w:rPr>
          <w:rFonts w:ascii="Century Gothic" w:hAnsi="Century Gothic"/>
          <w:b/>
          <w:bCs/>
          <w:color w:val="000000"/>
          <w:highlight w:val="yellow"/>
        </w:rPr>
        <w:t>note:</w:t>
      </w:r>
      <w:proofErr w:type="gramEnd"/>
      <w:r>
        <w:rPr>
          <w:rFonts w:ascii="Century Gothic" w:hAnsi="Century Gothic"/>
          <w:color w:val="000000"/>
          <w:highlight w:val="yellow"/>
        </w:rPr>
        <w:t xml:space="preserve"> i</w:t>
      </w:r>
      <w:r w:rsidR="005C60F5" w:rsidRPr="0010370B">
        <w:rPr>
          <w:rFonts w:ascii="Century Gothic" w:hAnsi="Century Gothic"/>
          <w:color w:val="000000"/>
          <w:highlight w:val="yellow"/>
        </w:rPr>
        <w:t xml:space="preserve">n February 2021 a new digital system, </w:t>
      </w:r>
      <w:r w:rsidR="005C60F5" w:rsidRPr="0010370B">
        <w:rPr>
          <w:rFonts w:ascii="Century Gothic" w:hAnsi="Century Gothic"/>
          <w:b/>
          <w:bCs/>
          <w:color w:val="000000"/>
          <w:highlight w:val="yellow"/>
        </w:rPr>
        <w:t xml:space="preserve">Research Education Candidature System (RECS) </w:t>
      </w:r>
      <w:r w:rsidR="005C60F5" w:rsidRPr="0010370B">
        <w:rPr>
          <w:rFonts w:ascii="Century Gothic" w:hAnsi="Century Gothic"/>
          <w:color w:val="000000"/>
          <w:highlight w:val="yellow"/>
        </w:rPr>
        <w:t>was launched to allow HDR candidates to manage many administrative tasks that were previously the responsibility of HDRAC or Sydney Student. Some of our information regarding these processes might be outdated. We are currently in the process of updating it.</w:t>
      </w:r>
    </w:p>
    <w:p w14:paraId="18B3E4E2" w14:textId="621D57D0" w:rsidR="00B356CB" w:rsidRPr="00581E9A" w:rsidRDefault="005C60F5" w:rsidP="00581E9A">
      <w:pPr>
        <w:pStyle w:val="NormalWeb"/>
        <w:jc w:val="center"/>
        <w:rPr>
          <w:rFonts w:ascii="Century Gothic" w:hAnsi="Century Gothic"/>
        </w:rPr>
      </w:pPr>
      <w:r w:rsidRPr="0010370B">
        <w:rPr>
          <w:rFonts w:ascii="Century Gothic" w:hAnsi="Century Gothic"/>
          <w:color w:val="000000"/>
          <w:highlight w:val="yellow"/>
        </w:rPr>
        <w:t>If you have difficulties with RECS contact HDRAC for assistance.</w:t>
      </w:r>
    </w:p>
    <w:p w14:paraId="42436B16" w14:textId="1F519AFF" w:rsidR="00C57F3D" w:rsidRPr="00C57F3D" w:rsidRDefault="00C57F3D" w:rsidP="00C57F3D">
      <w:r w:rsidRPr="00C57F3D">
        <w:t xml:space="preserve">HDR thesis projects may require you to complete field research and spend time collecting data away from campus – this could include working outdoors, or in another country. Fieldwork can be adventurous, affirming, and fulfilling; it should also be well planned and fully supported by your supervisors for its duration. HDR candidates are entitled to be safe while carrying out fieldwork and to have access to the University’s support services. </w:t>
      </w:r>
      <w:r>
        <w:t xml:space="preserve">A </w:t>
      </w:r>
      <w:r w:rsidRPr="00C57F3D">
        <w:t>student on fieldwork should have access to continuous supervision.</w:t>
      </w:r>
    </w:p>
    <w:p w14:paraId="2F7015B1" w14:textId="6D368821" w:rsidR="00C57F3D" w:rsidRPr="00C57F3D" w:rsidRDefault="00C57F3D" w:rsidP="00C57F3D">
      <w:pPr>
        <w:pStyle w:val="Heading2"/>
      </w:pPr>
      <w:r w:rsidRPr="00C57F3D">
        <w:t>Preparation and approval</w:t>
      </w:r>
    </w:p>
    <w:p w14:paraId="79FCF3F3" w14:textId="28B33ED8" w:rsidR="00C57F3D" w:rsidRPr="00C57F3D" w:rsidRDefault="00C57F3D" w:rsidP="00C57F3D">
      <w:r w:rsidRPr="00C57F3D">
        <w:t xml:space="preserve">While on fieldwork you remain enrolled but will be required to take what is known as </w:t>
      </w:r>
      <w:r w:rsidRPr="00532803">
        <w:rPr>
          <w:b/>
          <w:bCs/>
        </w:rPr>
        <w:t xml:space="preserve">‘counting time away’ </w:t>
      </w:r>
      <w:r w:rsidRPr="00C57F3D">
        <w:t xml:space="preserve">leave. You must include fieldwork activities in your research plan and obtain faculty approval before heading to a field site. </w:t>
      </w:r>
      <w:r w:rsidR="00CF1173" w:rsidRPr="009F6F61">
        <w:rPr>
          <w:b/>
          <w:bCs/>
        </w:rPr>
        <w:t>Faculty of Arts and Social Sciences and Faculty of Sciences</w:t>
      </w:r>
      <w:r w:rsidR="00CF1173">
        <w:t xml:space="preserve"> students </w:t>
      </w:r>
      <w:r w:rsidR="00912DC5">
        <w:t xml:space="preserve">should </w:t>
      </w:r>
      <w:hyperlink r:id="rId11" w:history="1">
        <w:r w:rsidR="009467A4" w:rsidRPr="009467A4">
          <w:rPr>
            <w:rStyle w:val="Hyperlink"/>
          </w:rPr>
          <w:t>follow their faculty procedures</w:t>
        </w:r>
      </w:hyperlink>
      <w:r w:rsidR="009467A4" w:rsidRPr="009F6F61">
        <w:t xml:space="preserve"> for getting approved travel arrangements</w:t>
      </w:r>
      <w:r w:rsidR="009467A4">
        <w:t xml:space="preserve"> (see the bottom of the linked page for information). </w:t>
      </w:r>
      <w:r w:rsidR="000E0AF9">
        <w:rPr>
          <w:rFonts w:eastAsia="Times New Roman" w:cs="Arial"/>
          <w:color w:val="000000"/>
          <w:szCs w:val="24"/>
          <w:lang w:eastAsia="en-AU"/>
        </w:rPr>
        <w:t xml:space="preserve">All University of Sydney </w:t>
      </w:r>
      <w:r w:rsidR="00912DC5" w:rsidRPr="009F6F61">
        <w:rPr>
          <w:rFonts w:eastAsia="Times New Roman" w:cs="Arial"/>
          <w:b/>
          <w:bCs/>
          <w:color w:val="000000"/>
          <w:szCs w:val="24"/>
          <w:lang w:eastAsia="en-AU"/>
        </w:rPr>
        <w:t>team</w:t>
      </w:r>
      <w:r w:rsidR="000E0AF9" w:rsidRPr="009F6F61">
        <w:rPr>
          <w:rFonts w:eastAsia="Times New Roman" w:cs="Arial"/>
          <w:b/>
          <w:bCs/>
          <w:color w:val="000000"/>
          <w:szCs w:val="24"/>
          <w:lang w:eastAsia="en-AU"/>
        </w:rPr>
        <w:t xml:space="preserve"> fieldwork activities</w:t>
      </w:r>
      <w:r w:rsidR="000E0AF9">
        <w:rPr>
          <w:rFonts w:eastAsia="Times New Roman" w:cs="Arial"/>
          <w:color w:val="000000"/>
          <w:szCs w:val="24"/>
          <w:lang w:eastAsia="en-AU"/>
        </w:rPr>
        <w:t xml:space="preserve"> will have fieldwork safety </w:t>
      </w:r>
      <w:proofErr w:type="gramStart"/>
      <w:r w:rsidR="000E0AF9">
        <w:rPr>
          <w:rFonts w:eastAsia="Times New Roman" w:cs="Arial"/>
          <w:color w:val="000000"/>
          <w:szCs w:val="24"/>
          <w:lang w:eastAsia="en-AU"/>
        </w:rPr>
        <w:t>plans</w:t>
      </w:r>
      <w:r w:rsidR="009467A4">
        <w:rPr>
          <w:rFonts w:eastAsia="Times New Roman" w:cs="Arial"/>
          <w:color w:val="000000"/>
          <w:szCs w:val="24"/>
          <w:lang w:eastAsia="en-AU"/>
        </w:rPr>
        <w:t>,</w:t>
      </w:r>
      <w:r w:rsidR="000E0AF9">
        <w:rPr>
          <w:rFonts w:eastAsia="Times New Roman" w:cs="Arial"/>
          <w:color w:val="000000"/>
          <w:szCs w:val="24"/>
          <w:lang w:eastAsia="en-AU"/>
        </w:rPr>
        <w:t xml:space="preserve"> and</w:t>
      </w:r>
      <w:proofErr w:type="gramEnd"/>
      <w:r w:rsidR="000E0AF9">
        <w:rPr>
          <w:rFonts w:eastAsia="Times New Roman" w:cs="Arial"/>
          <w:color w:val="000000"/>
          <w:szCs w:val="24"/>
          <w:lang w:eastAsia="en-AU"/>
        </w:rPr>
        <w:t xml:space="preserve"> </w:t>
      </w:r>
      <w:r w:rsidR="009467A4">
        <w:rPr>
          <w:rFonts w:eastAsia="Times New Roman" w:cs="Arial"/>
          <w:color w:val="000000"/>
          <w:szCs w:val="24"/>
          <w:lang w:eastAsia="en-AU"/>
        </w:rPr>
        <w:t xml:space="preserve">be </w:t>
      </w:r>
      <w:r w:rsidR="000E0AF9">
        <w:rPr>
          <w:rFonts w:eastAsia="Times New Roman" w:cs="Arial"/>
          <w:color w:val="000000"/>
          <w:szCs w:val="24"/>
          <w:lang w:eastAsia="en-AU"/>
        </w:rPr>
        <w:t xml:space="preserve">led by experienced personnel. Some HDR candidates may also embark on independent low risk fieldwork. </w:t>
      </w:r>
      <w:r w:rsidRPr="00C57F3D">
        <w:t xml:space="preserve">Start the conversation with your supervisors about fieldwork early in your candidature. Things to discuss include: </w:t>
      </w:r>
    </w:p>
    <w:p w14:paraId="31469034" w14:textId="55AC09CF" w:rsidR="00912DC5" w:rsidRDefault="00912DC5" w:rsidP="00C57F3D">
      <w:pPr>
        <w:pStyle w:val="ListParagraph"/>
        <w:numPr>
          <w:ilvl w:val="0"/>
          <w:numId w:val="35"/>
        </w:numPr>
      </w:pPr>
      <w:r>
        <w:t>risk assessment of intended activities</w:t>
      </w:r>
    </w:p>
    <w:p w14:paraId="34BF1000" w14:textId="7E00C093" w:rsidR="00912DC5" w:rsidRDefault="00912DC5" w:rsidP="00C57F3D">
      <w:pPr>
        <w:pStyle w:val="ListParagraph"/>
        <w:numPr>
          <w:ilvl w:val="0"/>
          <w:numId w:val="35"/>
        </w:numPr>
      </w:pPr>
      <w:r>
        <w:lastRenderedPageBreak/>
        <w:t>travel</w:t>
      </w:r>
    </w:p>
    <w:p w14:paraId="7827AA82" w14:textId="53FD3AA1" w:rsidR="00C57F3D" w:rsidRPr="00C57F3D" w:rsidRDefault="00C57F3D" w:rsidP="00C57F3D">
      <w:pPr>
        <w:pStyle w:val="ListParagraph"/>
        <w:numPr>
          <w:ilvl w:val="0"/>
          <w:numId w:val="35"/>
        </w:numPr>
      </w:pPr>
      <w:r w:rsidRPr="00C57F3D">
        <w:t xml:space="preserve">funding </w:t>
      </w:r>
    </w:p>
    <w:p w14:paraId="24C53989" w14:textId="77777777" w:rsidR="00C57F3D" w:rsidRPr="00C57F3D" w:rsidRDefault="00C57F3D" w:rsidP="00C57F3D">
      <w:pPr>
        <w:pStyle w:val="ListParagraph"/>
        <w:numPr>
          <w:ilvl w:val="0"/>
          <w:numId w:val="35"/>
        </w:numPr>
      </w:pPr>
      <w:r w:rsidRPr="00C57F3D">
        <w:t xml:space="preserve">supervision arrangements while you are away </w:t>
      </w:r>
    </w:p>
    <w:p w14:paraId="3D3CFD6F" w14:textId="08BD04FD" w:rsidR="00C57F3D" w:rsidRPr="00C57F3D" w:rsidRDefault="00C57F3D" w:rsidP="00C57F3D">
      <w:pPr>
        <w:pStyle w:val="ListParagraph"/>
        <w:numPr>
          <w:ilvl w:val="0"/>
          <w:numId w:val="35"/>
        </w:numPr>
      </w:pPr>
      <w:r w:rsidRPr="00C57F3D">
        <w:t xml:space="preserve">your </w:t>
      </w:r>
      <w:r w:rsidR="000E0AF9">
        <w:t xml:space="preserve">fieldwork </w:t>
      </w:r>
      <w:r w:rsidRPr="00C57F3D">
        <w:t>safety</w:t>
      </w:r>
      <w:r w:rsidR="000E0AF9">
        <w:t xml:space="preserve"> plan and nominated on-campus University Contact</w:t>
      </w:r>
    </w:p>
    <w:p w14:paraId="67D35BCC" w14:textId="77777777" w:rsidR="00C57F3D" w:rsidRPr="00C57F3D" w:rsidRDefault="00C57F3D" w:rsidP="00C57F3D">
      <w:pPr>
        <w:pStyle w:val="ListParagraph"/>
        <w:numPr>
          <w:ilvl w:val="0"/>
          <w:numId w:val="35"/>
        </w:numPr>
      </w:pPr>
      <w:r w:rsidRPr="00C57F3D">
        <w:t xml:space="preserve">ethical responsibilities on data collection when off-campus </w:t>
      </w:r>
    </w:p>
    <w:p w14:paraId="32757E19" w14:textId="77777777" w:rsidR="00C57F3D" w:rsidRPr="00C57F3D" w:rsidRDefault="00C57F3D" w:rsidP="00C57F3D">
      <w:pPr>
        <w:pStyle w:val="ListParagraph"/>
        <w:numPr>
          <w:ilvl w:val="0"/>
          <w:numId w:val="35"/>
        </w:numPr>
      </w:pPr>
      <w:r w:rsidRPr="00C57F3D">
        <w:t xml:space="preserve">insurance </w:t>
      </w:r>
    </w:p>
    <w:p w14:paraId="41B1DC13" w14:textId="708D24C0" w:rsidR="00C57F3D" w:rsidRPr="00C57F3D" w:rsidRDefault="00C57F3D" w:rsidP="00C57F3D">
      <w:pPr>
        <w:pStyle w:val="ListParagraph"/>
        <w:numPr>
          <w:ilvl w:val="0"/>
          <w:numId w:val="35"/>
        </w:numPr>
      </w:pPr>
      <w:r w:rsidRPr="00C57F3D">
        <w:t>relevant University policies</w:t>
      </w:r>
      <w:r w:rsidR="009467A4">
        <w:t>.</w:t>
      </w:r>
    </w:p>
    <w:p w14:paraId="4CF8C995" w14:textId="7B0EDBC5" w:rsidR="00C57F3D" w:rsidRPr="00C57F3D" w:rsidRDefault="000E0AF9" w:rsidP="00C57F3D">
      <w:r>
        <w:t xml:space="preserve">In most cases your on-campus University Contact will be your lead supervisor. </w:t>
      </w:r>
      <w:r w:rsidR="009F6F61" w:rsidRPr="009F6F61">
        <w:rPr>
          <w:b/>
          <w:bCs/>
        </w:rPr>
        <w:t>You</w:t>
      </w:r>
      <w:r w:rsidR="00C57F3D" w:rsidRPr="009F6F61">
        <w:rPr>
          <w:b/>
          <w:bCs/>
        </w:rPr>
        <w:t xml:space="preserve"> must submit and have approved a '</w:t>
      </w:r>
      <w:r w:rsidR="00047B2C" w:rsidRPr="009F6F61">
        <w:rPr>
          <w:b/>
          <w:bCs/>
        </w:rPr>
        <w:t>c</w:t>
      </w:r>
      <w:r w:rsidR="00C57F3D" w:rsidRPr="009F6F61">
        <w:rPr>
          <w:b/>
          <w:bCs/>
        </w:rPr>
        <w:t xml:space="preserve">ounting time away' </w:t>
      </w:r>
      <w:hyperlink r:id="rId12" w:history="1">
        <w:r w:rsidR="00C57F3D" w:rsidRPr="00C57F3D">
          <w:rPr>
            <w:rStyle w:val="Hyperlink"/>
          </w:rPr>
          <w:t>request for leave</w:t>
        </w:r>
      </w:hyperlink>
      <w:r w:rsidR="00C57F3D" w:rsidRPr="00C57F3D">
        <w:t xml:space="preserve">, through Sydney Student. </w:t>
      </w:r>
    </w:p>
    <w:p w14:paraId="42D80077" w14:textId="734AA7CF" w:rsidR="00C57F3D" w:rsidRPr="00C57F3D" w:rsidRDefault="00C57F3D" w:rsidP="00C57F3D">
      <w:r w:rsidRPr="00C57F3D">
        <w:t>Familiarise yourself with the</w:t>
      </w:r>
      <w:r w:rsidR="007A5734">
        <w:t xml:space="preserve"> fieldwork safety plan and the</w:t>
      </w:r>
      <w:r w:rsidRPr="00C57F3D">
        <w:t xml:space="preserve"> </w:t>
      </w:r>
      <w:hyperlink r:id="rId13" w:history="1">
        <w:r w:rsidRPr="006F11F0">
          <w:rPr>
            <w:rStyle w:val="Hyperlink"/>
          </w:rPr>
          <w:t>University</w:t>
        </w:r>
        <w:r w:rsidR="006F11F0" w:rsidRPr="006F11F0">
          <w:rPr>
            <w:rStyle w:val="Hyperlink"/>
          </w:rPr>
          <w:t>’s</w:t>
        </w:r>
        <w:r w:rsidRPr="006F11F0">
          <w:rPr>
            <w:rStyle w:val="Hyperlink"/>
          </w:rPr>
          <w:t xml:space="preserve"> polic</w:t>
        </w:r>
        <w:r w:rsidR="006F11F0" w:rsidRPr="006F11F0">
          <w:rPr>
            <w:rStyle w:val="Hyperlink"/>
          </w:rPr>
          <w:t>y</w:t>
        </w:r>
        <w:r w:rsidRPr="006F11F0">
          <w:rPr>
            <w:rStyle w:val="Hyperlink"/>
          </w:rPr>
          <w:t xml:space="preserve"> on travel insurance</w:t>
        </w:r>
      </w:hyperlink>
      <w:r w:rsidRPr="00C57F3D">
        <w:t xml:space="preserve"> for the purposes of University business, which includes field research, conferences, and work health and safety (WHS) standards</w:t>
      </w:r>
      <w:r w:rsidR="006F11F0">
        <w:t xml:space="preserve">. </w:t>
      </w:r>
      <w:r w:rsidRPr="00C57F3D">
        <w:t xml:space="preserve">If you receive a grant or other funding you will need to know the reporting requirements for these. Don’t leave for the field without a proper briefing by your supervisors on procedures for contact, especially in an emergency. </w:t>
      </w:r>
      <w:r w:rsidR="007A5734">
        <w:t xml:space="preserve">If you are undertaking fieldwork with a </w:t>
      </w:r>
      <w:proofErr w:type="gramStart"/>
      <w:r w:rsidR="007A5734">
        <w:t>University</w:t>
      </w:r>
      <w:proofErr w:type="gramEnd"/>
      <w:r w:rsidR="007A5734">
        <w:t xml:space="preserve"> team you will be required to participate in a team briefing. </w:t>
      </w:r>
      <w:r w:rsidR="007A5734">
        <w:rPr>
          <w:rFonts w:eastAsia="Times New Roman" w:cs="Arial"/>
          <w:color w:val="000000"/>
          <w:szCs w:val="24"/>
          <w:lang w:eastAsia="en-AU"/>
        </w:rPr>
        <w:t xml:space="preserve">It is essential to disclose and discuss medical information that may impact your health and safety during fieldwork, with your lead supervisor or fieldwork supervisor. </w:t>
      </w:r>
      <w:r w:rsidRPr="00C57F3D">
        <w:t xml:space="preserve">Note that </w:t>
      </w:r>
      <w:r w:rsidRPr="00532803">
        <w:rPr>
          <w:b/>
          <w:bCs/>
        </w:rPr>
        <w:t>international students may request leave under limited circumstances</w:t>
      </w:r>
      <w:r w:rsidRPr="00C57F3D">
        <w:t xml:space="preserve">, so make sure you discuss with your supervisors. </w:t>
      </w:r>
    </w:p>
    <w:p w14:paraId="73969F2F" w14:textId="5B2EDCDB" w:rsidR="00C57F3D" w:rsidRPr="00C57F3D" w:rsidRDefault="00C57F3D" w:rsidP="00C57F3D">
      <w:pPr>
        <w:pStyle w:val="Heading2"/>
      </w:pPr>
      <w:r w:rsidRPr="00C57F3D">
        <w:t>Time in the field</w:t>
      </w:r>
    </w:p>
    <w:p w14:paraId="074EC381" w14:textId="16013E07" w:rsidR="007A5734" w:rsidRDefault="00C57F3D" w:rsidP="007A5734">
      <w:pPr>
        <w:shd w:val="clear" w:color="auto" w:fill="FFFFFF"/>
        <w:spacing w:after="0" w:line="240" w:lineRule="auto"/>
        <w:textAlignment w:val="baseline"/>
        <w:rPr>
          <w:rFonts w:eastAsia="Times New Roman" w:cs="Arial"/>
          <w:color w:val="000000"/>
          <w:szCs w:val="24"/>
          <w:lang w:eastAsia="en-AU"/>
        </w:rPr>
      </w:pPr>
      <w:r w:rsidRPr="00C57F3D">
        <w:t xml:space="preserve">Some candidates become so familiar with their field site they find it difficult to leave it and their on-site colleagues. Others may count the days </w:t>
      </w:r>
      <w:r w:rsidR="001138CB">
        <w:t>until</w:t>
      </w:r>
      <w:r w:rsidRPr="00C57F3D">
        <w:t xml:space="preserve"> their fieldwork is completed. If, for whatever reason, you find you need to extend your fieldwork, be aware that for a full</w:t>
      </w:r>
      <w:r w:rsidR="00304326">
        <w:t>-</w:t>
      </w:r>
      <w:r w:rsidRPr="00C57F3D">
        <w:t xml:space="preserve">time PhD you are required to complete at least </w:t>
      </w:r>
      <w:r w:rsidRPr="00532803">
        <w:rPr>
          <w:b/>
          <w:bCs/>
        </w:rPr>
        <w:t>2 research periods</w:t>
      </w:r>
      <w:r w:rsidRPr="00C57F3D">
        <w:t xml:space="preserve"> of the whole candidature on a University of Sydney campus. While in the field remember that it is your responsibility to regularly </w:t>
      </w:r>
      <w:r w:rsidR="007A5734">
        <w:rPr>
          <w:rFonts w:eastAsia="Times New Roman" w:cs="Arial"/>
          <w:color w:val="000000"/>
          <w:szCs w:val="24"/>
          <w:lang w:eastAsia="en-AU"/>
        </w:rPr>
        <w:t>check-in with your nominated on-campus University Contact.</w:t>
      </w:r>
    </w:p>
    <w:p w14:paraId="18DBC2AC" w14:textId="6ED6436E" w:rsidR="00C57F3D" w:rsidRPr="00C57F3D" w:rsidRDefault="00C57F3D" w:rsidP="007A5734">
      <w:pPr>
        <w:pStyle w:val="Heading2"/>
      </w:pPr>
      <w:r w:rsidRPr="00C57F3D">
        <w:lastRenderedPageBreak/>
        <w:t>If things go wrong</w:t>
      </w:r>
    </w:p>
    <w:p w14:paraId="32119192" w14:textId="2CE5C7B3" w:rsidR="00C57F3D" w:rsidRPr="00C57F3D" w:rsidRDefault="00C57F3D" w:rsidP="00C57F3D">
      <w:r w:rsidRPr="00C57F3D">
        <w:t xml:space="preserve">Experiencing an injury, illness, emergency, or misadventure while in the field can be made more difficult by being away from home and your regular support networks. If something does go wrong: </w:t>
      </w:r>
    </w:p>
    <w:p w14:paraId="670A5C30" w14:textId="13ED8482" w:rsidR="00C57F3D" w:rsidRPr="00C57F3D" w:rsidRDefault="00C57F3D" w:rsidP="00C57F3D">
      <w:pPr>
        <w:pStyle w:val="ListParagraph"/>
        <w:numPr>
          <w:ilvl w:val="0"/>
          <w:numId w:val="36"/>
        </w:numPr>
      </w:pPr>
      <w:r w:rsidRPr="00C57F3D">
        <w:t xml:space="preserve">Reach out to someone you trust. This may be a </w:t>
      </w:r>
      <w:r w:rsidR="007A5734">
        <w:t xml:space="preserve">fieldwork </w:t>
      </w:r>
      <w:r w:rsidRPr="00C57F3D">
        <w:t xml:space="preserve">supervisor, or </w:t>
      </w:r>
      <w:r w:rsidR="00061BAA">
        <w:t>leader, or your nominated on-campus University Contact</w:t>
      </w:r>
      <w:r w:rsidRPr="00C57F3D">
        <w:t>. SUPRA can also support you through any difficulties that arise from fieldwork</w:t>
      </w:r>
      <w:r w:rsidR="002D1C10">
        <w:t>, even if you are overseas.</w:t>
      </w:r>
    </w:p>
    <w:p w14:paraId="137F8897" w14:textId="79AFD296" w:rsidR="00C57F3D" w:rsidRPr="00C57F3D" w:rsidRDefault="00C57F3D" w:rsidP="00C57F3D">
      <w:pPr>
        <w:pStyle w:val="ListParagraph"/>
        <w:numPr>
          <w:ilvl w:val="0"/>
          <w:numId w:val="36"/>
        </w:numPr>
      </w:pPr>
      <w:r w:rsidRPr="00C57F3D">
        <w:t>Keep a record of unexpected events, critical incidents, episodes of harassment, or assault – sign and date your records, and email them to yourself or a trusted person. These may be used as evidence in future, if ne</w:t>
      </w:r>
      <w:r w:rsidR="00DB27E0">
        <w:t>eded</w:t>
      </w:r>
      <w:r w:rsidRPr="00C57F3D">
        <w:t>.</w:t>
      </w:r>
    </w:p>
    <w:p w14:paraId="1EA7B298" w14:textId="0412087C" w:rsidR="00C57F3D" w:rsidRPr="00C57F3D" w:rsidRDefault="00C57F3D" w:rsidP="00C57F3D">
      <w:pPr>
        <w:pStyle w:val="ListParagraph"/>
        <w:numPr>
          <w:ilvl w:val="0"/>
          <w:numId w:val="36"/>
        </w:numPr>
      </w:pPr>
      <w:r w:rsidRPr="00C57F3D">
        <w:t xml:space="preserve">If you are overseas and experience assault, follow your </w:t>
      </w:r>
      <w:r w:rsidR="00061BAA">
        <w:t xml:space="preserve">fieldwork safety plan and report incidents to your fieldwork supervisor or on-campus University Contact. </w:t>
      </w:r>
      <w:r w:rsidRPr="00C57F3D">
        <w:t>Access local support services, if possible.</w:t>
      </w:r>
    </w:p>
    <w:p w14:paraId="6A3B66D3" w14:textId="4B0D2955" w:rsidR="00C57F3D" w:rsidRPr="00C57F3D" w:rsidRDefault="002D1C10" w:rsidP="00C57F3D">
      <w:pPr>
        <w:pStyle w:val="ListParagraph"/>
        <w:numPr>
          <w:ilvl w:val="0"/>
          <w:numId w:val="36"/>
        </w:numPr>
      </w:pPr>
      <w:r>
        <w:t>If you are in Australia</w:t>
      </w:r>
      <w:r w:rsidR="00C57F3D" w:rsidRPr="00C57F3D">
        <w:t xml:space="preserve">, if you have access to phone or internet, you can contact </w:t>
      </w:r>
      <w:proofErr w:type="spellStart"/>
      <w:r w:rsidR="00C57F3D" w:rsidRPr="00C57F3D">
        <w:t>U</w:t>
      </w:r>
      <w:r w:rsidR="00DB27E0">
        <w:t>syd</w:t>
      </w:r>
      <w:r w:rsidR="00C57F3D" w:rsidRPr="00C57F3D">
        <w:t>’s</w:t>
      </w:r>
      <w:proofErr w:type="spellEnd"/>
      <w:r w:rsidR="00C57F3D" w:rsidRPr="00C57F3D">
        <w:t xml:space="preserve"> </w:t>
      </w:r>
      <w:hyperlink r:id="rId14" w:history="1">
        <w:r w:rsidR="00C57F3D" w:rsidRPr="00DB27E0">
          <w:rPr>
            <w:rStyle w:val="Hyperlink"/>
          </w:rPr>
          <w:t>Counselling and Psychological Services</w:t>
        </w:r>
      </w:hyperlink>
      <w:r w:rsidR="00033C8B">
        <w:t xml:space="preserve"> (CAPS)</w:t>
      </w:r>
      <w:r w:rsidR="00C57F3D" w:rsidRPr="00C57F3D">
        <w:t>.</w:t>
      </w:r>
    </w:p>
    <w:p w14:paraId="737DE51F" w14:textId="5B92FC8E" w:rsidR="00C57F3D" w:rsidRPr="00C57F3D" w:rsidRDefault="00C57F3D" w:rsidP="00C57F3D">
      <w:r w:rsidRPr="00C57F3D">
        <w:t>Fieldwork-related injury, emergencies and misadventure</w:t>
      </w:r>
      <w:r w:rsidR="00304326">
        <w:t xml:space="preserve"> can</w:t>
      </w:r>
      <w:r w:rsidRPr="00C57F3D">
        <w:t xml:space="preserve"> have unexpected mental health impact</w:t>
      </w:r>
      <w:r w:rsidR="00033C8B">
        <w:t>s</w:t>
      </w:r>
      <w:r w:rsidRPr="00C57F3D">
        <w:t xml:space="preserve"> on you, either at the time or after the event. If you find yourself feeling unsure or worried about </w:t>
      </w:r>
      <w:r w:rsidR="00033C8B">
        <w:t>something that</w:t>
      </w:r>
      <w:r w:rsidRPr="00C57F3D">
        <w:t xml:space="preserve"> happened while in the field, </w:t>
      </w:r>
      <w:r w:rsidR="00033C8B">
        <w:t>you have a</w:t>
      </w:r>
      <w:r w:rsidRPr="00C57F3D">
        <w:t xml:space="preserve"> right to </w:t>
      </w:r>
      <w:hyperlink r:id="rId15" w:history="1">
        <w:r w:rsidRPr="00033C8B">
          <w:rPr>
            <w:rStyle w:val="Hyperlink"/>
          </w:rPr>
          <w:t>access appropriate, professional assistance</w:t>
        </w:r>
        <w:r w:rsidR="00033C8B" w:rsidRPr="00033C8B">
          <w:rPr>
            <w:rStyle w:val="Hyperlink"/>
          </w:rPr>
          <w:t xml:space="preserve"> (such as from CAPS)</w:t>
        </w:r>
      </w:hyperlink>
      <w:r w:rsidRPr="00C57F3D">
        <w:t>.</w:t>
      </w:r>
    </w:p>
    <w:p w14:paraId="3FCBC1DC" w14:textId="780E7586" w:rsidR="00C57F3D" w:rsidRPr="00C57F3D" w:rsidRDefault="00C57F3D" w:rsidP="00532803">
      <w:pPr>
        <w:pStyle w:val="Heading3"/>
      </w:pPr>
      <w:r w:rsidRPr="00C57F3D">
        <w:t>Sexual harassment and sexual assault while working in the field</w:t>
      </w:r>
    </w:p>
    <w:p w14:paraId="06D8E879" w14:textId="7B576625" w:rsidR="00C57F3D" w:rsidRPr="00C57F3D" w:rsidRDefault="00C57F3D" w:rsidP="00C57F3D">
      <w:r w:rsidRPr="00C57F3D">
        <w:t>If you experience sexual harassment or assault while in the field in Australia</w:t>
      </w:r>
      <w:r w:rsidR="002D1C10">
        <w:t xml:space="preserve"> or overseas,</w:t>
      </w:r>
      <w:r w:rsidRPr="00C57F3D">
        <w:t xml:space="preserve"> you can </w:t>
      </w:r>
      <w:hyperlink r:id="rId16" w:history="1">
        <w:r w:rsidR="002D1C10" w:rsidRPr="002D1C10">
          <w:rPr>
            <w:rStyle w:val="Hyperlink"/>
          </w:rPr>
          <w:t>contact the University of Sydney’s Safer Communities Office</w:t>
        </w:r>
      </w:hyperlink>
      <w:r w:rsidR="002D1C10">
        <w:t>.</w:t>
      </w:r>
    </w:p>
    <w:p w14:paraId="549905E7" w14:textId="53A65F37" w:rsidR="00C57F3D" w:rsidRPr="00C57F3D" w:rsidRDefault="00C57F3D" w:rsidP="00C57F3D">
      <w:r w:rsidRPr="00C57F3D">
        <w:t xml:space="preserve">If you can’t – or don’t feel ready to – report an incident of sexual harassment or sexual assault while still in the field, you have the right to </w:t>
      </w:r>
      <w:hyperlink r:id="rId17" w:history="1">
        <w:r w:rsidRPr="00033C8B">
          <w:rPr>
            <w:rStyle w:val="Hyperlink"/>
          </w:rPr>
          <w:t>report an incident or file a complaint to the University</w:t>
        </w:r>
      </w:hyperlink>
      <w:r w:rsidRPr="00C57F3D">
        <w:t xml:space="preserve"> once you have access to phone or internet, or have returned home. You can also </w:t>
      </w:r>
      <w:hyperlink r:id="rId18" w:history="1">
        <w:r w:rsidRPr="00033C8B">
          <w:rPr>
            <w:rStyle w:val="Hyperlink"/>
          </w:rPr>
          <w:t>contact SUPRA for advice and assistance</w:t>
        </w:r>
      </w:hyperlink>
      <w:r w:rsidR="00033C8B">
        <w:t>.</w:t>
      </w:r>
    </w:p>
    <w:p w14:paraId="7FB75549" w14:textId="77777777" w:rsidR="0036446E" w:rsidRDefault="00581E9A" w:rsidP="0036446E">
      <w:pPr>
        <w:spacing w:before="0" w:after="0"/>
        <w:rPr>
          <w:rFonts w:ascii="Times New Roman" w:hAnsi="Times New Roman"/>
        </w:rPr>
      </w:pPr>
      <w:hyperlink r:id="rId19" w:tgtFrame="_blank" w:history="1">
        <w:r w:rsidR="0036446E">
          <w:rPr>
            <w:rStyle w:val="Hyperlink"/>
          </w:rPr>
          <w:t>The nearest Australian embassy, consulate, or high commission can assist Australian citizens who experience sexual assault overseas</w:t>
        </w:r>
      </w:hyperlink>
      <w:r w:rsidR="0036446E">
        <w:t>.</w:t>
      </w:r>
    </w:p>
    <w:p w14:paraId="4F5099F5" w14:textId="0EA6FF19" w:rsidR="00C57F3D" w:rsidRPr="00C57F3D" w:rsidRDefault="00C57F3D" w:rsidP="00C57F3D">
      <w:r w:rsidRPr="00C57F3D">
        <w:lastRenderedPageBreak/>
        <w:t>If you are an international student, you may also consult your home government about what assistance they can provide if you experience sexual harassment or sexual assault in a field site outside of Australia.</w:t>
      </w:r>
    </w:p>
    <w:p w14:paraId="346C33FA" w14:textId="7C581E2A" w:rsidR="00C57F3D" w:rsidRPr="00C57F3D" w:rsidRDefault="00C57F3D" w:rsidP="0066532D">
      <w:pPr>
        <w:pStyle w:val="Heading2"/>
      </w:pPr>
      <w:r w:rsidRPr="00C57F3D">
        <w:t>Other resources</w:t>
      </w:r>
    </w:p>
    <w:p w14:paraId="3612D2B7" w14:textId="01BDDBE1" w:rsidR="00C57F3D" w:rsidRPr="00C57F3D" w:rsidRDefault="00581E9A" w:rsidP="0066532D">
      <w:pPr>
        <w:pStyle w:val="ListParagraph"/>
        <w:numPr>
          <w:ilvl w:val="0"/>
          <w:numId w:val="38"/>
        </w:numPr>
      </w:pPr>
      <w:hyperlink r:id="rId20" w:history="1">
        <w:r w:rsidR="00C57F3D" w:rsidRPr="0066532D">
          <w:rPr>
            <w:rStyle w:val="Hyperlink"/>
          </w:rPr>
          <w:t>Thesis Whisperer</w:t>
        </w:r>
      </w:hyperlink>
      <w:r w:rsidR="00C57F3D" w:rsidRPr="00C57F3D">
        <w:t xml:space="preserve"> </w:t>
      </w:r>
    </w:p>
    <w:p w14:paraId="0B2A889B" w14:textId="70C880BE" w:rsidR="00C57F3D" w:rsidRDefault="00581E9A" w:rsidP="0066532D">
      <w:pPr>
        <w:pStyle w:val="ListParagraph"/>
        <w:numPr>
          <w:ilvl w:val="0"/>
          <w:numId w:val="38"/>
        </w:numPr>
      </w:pPr>
      <w:hyperlink r:id="rId21" w:history="1">
        <w:r w:rsidR="00C57F3D" w:rsidRPr="0066532D">
          <w:rPr>
            <w:rStyle w:val="Hyperlink"/>
          </w:rPr>
          <w:t>University of Sydney advice on travel and fieldwork</w:t>
        </w:r>
      </w:hyperlink>
    </w:p>
    <w:p w14:paraId="56FFF3C1" w14:textId="14AD049B" w:rsidR="0066532D" w:rsidRDefault="0066532D" w:rsidP="0066532D">
      <w:pPr>
        <w:pStyle w:val="Heading2"/>
      </w:pPr>
      <w:r>
        <w:t>Policies</w:t>
      </w:r>
    </w:p>
    <w:p w14:paraId="2B130407" w14:textId="072225F1" w:rsidR="0066532D" w:rsidRPr="0066532D" w:rsidRDefault="0066532D" w:rsidP="0066532D">
      <w:pPr>
        <w:pStyle w:val="ListParagraph"/>
        <w:numPr>
          <w:ilvl w:val="0"/>
          <w:numId w:val="40"/>
        </w:numPr>
      </w:pPr>
      <w:r w:rsidRPr="0066532D">
        <w:t>All University of Sydney policies can be found at the </w:t>
      </w:r>
      <w:hyperlink r:id="rId22" w:tgtFrame="_blank" w:history="1">
        <w:r w:rsidRPr="0066532D">
          <w:rPr>
            <w:rStyle w:val="Hyperlink"/>
          </w:rPr>
          <w:t>University Policy Register</w:t>
        </w:r>
      </w:hyperlink>
    </w:p>
    <w:p w14:paraId="6FA5CC84" w14:textId="45330629" w:rsidR="00C57F3D" w:rsidRDefault="00581E9A" w:rsidP="0066532D">
      <w:pPr>
        <w:pStyle w:val="ListParagraph"/>
        <w:numPr>
          <w:ilvl w:val="0"/>
          <w:numId w:val="40"/>
        </w:numPr>
      </w:pPr>
      <w:hyperlink r:id="rId23" w:history="1">
        <w:r w:rsidR="0066532D" w:rsidRPr="0066532D">
          <w:rPr>
            <w:rStyle w:val="Hyperlink"/>
          </w:rPr>
          <w:t>Travel Policy 2018</w:t>
        </w:r>
      </w:hyperlink>
    </w:p>
    <w:p w14:paraId="1B8D6B85" w14:textId="4416404E" w:rsidR="001A4006" w:rsidRDefault="00581E9A" w:rsidP="0066532D">
      <w:pPr>
        <w:pStyle w:val="ListParagraph"/>
        <w:numPr>
          <w:ilvl w:val="0"/>
          <w:numId w:val="40"/>
        </w:numPr>
      </w:pPr>
      <w:hyperlink r:id="rId24" w:history="1">
        <w:r w:rsidR="0066532D" w:rsidRPr="0066532D">
          <w:rPr>
            <w:rStyle w:val="Hyperlink"/>
          </w:rPr>
          <w:t>Travel Procedures 2018</w:t>
        </w:r>
      </w:hyperlink>
    </w:p>
    <w:p w14:paraId="24ADBB31" w14:textId="2D31A7E2" w:rsidR="0066532D" w:rsidRPr="00C57F3D" w:rsidRDefault="0066532D" w:rsidP="0066532D">
      <w:r>
        <w:t>Update</w:t>
      </w:r>
      <w:r w:rsidR="009F6F61">
        <w:t xml:space="preserve"> November 2021</w:t>
      </w:r>
    </w:p>
    <w:sectPr w:rsidR="0066532D" w:rsidRPr="00C57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AB2"/>
    <w:multiLevelType w:val="multilevel"/>
    <w:tmpl w:val="1F12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6225D"/>
    <w:multiLevelType w:val="hybridMultilevel"/>
    <w:tmpl w:val="178A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F7444"/>
    <w:multiLevelType w:val="hybridMultilevel"/>
    <w:tmpl w:val="26D2C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59168A"/>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BF5E9E"/>
    <w:multiLevelType w:val="hybridMultilevel"/>
    <w:tmpl w:val="265AB6AA"/>
    <w:styleLink w:val="ImportedStyle15"/>
    <w:lvl w:ilvl="0" w:tplc="3E7C6B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7C6FA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D0D2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8184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60B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CE19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085B4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CC18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ECD1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DD6F81"/>
    <w:multiLevelType w:val="hybridMultilevel"/>
    <w:tmpl w:val="FF1EA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0AE532BF"/>
    <w:multiLevelType w:val="hybridMultilevel"/>
    <w:tmpl w:val="E9E817B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6C46D3"/>
    <w:multiLevelType w:val="hybridMultilevel"/>
    <w:tmpl w:val="C584E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8460A1"/>
    <w:multiLevelType w:val="hybridMultilevel"/>
    <w:tmpl w:val="881E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AB3E17"/>
    <w:multiLevelType w:val="hybridMultilevel"/>
    <w:tmpl w:val="9BEC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853F1C"/>
    <w:multiLevelType w:val="hybridMultilevel"/>
    <w:tmpl w:val="9188A9D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F87EE0"/>
    <w:multiLevelType w:val="hybridMultilevel"/>
    <w:tmpl w:val="4136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00A05"/>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B319F7"/>
    <w:multiLevelType w:val="hybridMultilevel"/>
    <w:tmpl w:val="67A4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8D213C"/>
    <w:multiLevelType w:val="hybridMultilevel"/>
    <w:tmpl w:val="8928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0B7718"/>
    <w:multiLevelType w:val="hybridMultilevel"/>
    <w:tmpl w:val="41B6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0203B1"/>
    <w:multiLevelType w:val="hybridMultilevel"/>
    <w:tmpl w:val="90C07A72"/>
    <w:lvl w:ilvl="0" w:tplc="5EE4DB8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15:restartNumberingAfterBreak="0">
    <w:nsid w:val="25416AF4"/>
    <w:multiLevelType w:val="hybridMultilevel"/>
    <w:tmpl w:val="D2CA1B60"/>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430EBF"/>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1E6D91"/>
    <w:multiLevelType w:val="hybridMultilevel"/>
    <w:tmpl w:val="55C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2D63B2"/>
    <w:multiLevelType w:val="hybridMultilevel"/>
    <w:tmpl w:val="C9844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CA2543"/>
    <w:multiLevelType w:val="hybridMultilevel"/>
    <w:tmpl w:val="84ECF1E4"/>
    <w:numStyleLink w:val="ImportedStyle16"/>
  </w:abstractNum>
  <w:abstractNum w:abstractNumId="25" w15:restartNumberingAfterBreak="0">
    <w:nsid w:val="32245D79"/>
    <w:multiLevelType w:val="hybridMultilevel"/>
    <w:tmpl w:val="5BA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0B15F4"/>
    <w:multiLevelType w:val="hybridMultilevel"/>
    <w:tmpl w:val="D0E469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7946DBE"/>
    <w:multiLevelType w:val="hybridMultilevel"/>
    <w:tmpl w:val="AF7A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F06EE"/>
    <w:multiLevelType w:val="hybridMultilevel"/>
    <w:tmpl w:val="F4480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B93A3E"/>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D0E55DE"/>
    <w:multiLevelType w:val="hybridMultilevel"/>
    <w:tmpl w:val="27E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3CA3AF2"/>
    <w:multiLevelType w:val="hybridMultilevel"/>
    <w:tmpl w:val="3AC8907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05257"/>
    <w:multiLevelType w:val="hybridMultilevel"/>
    <w:tmpl w:val="4090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92C6F"/>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1406A1"/>
    <w:multiLevelType w:val="hybridMultilevel"/>
    <w:tmpl w:val="F72A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AB4F0F"/>
    <w:multiLevelType w:val="hybridMultilevel"/>
    <w:tmpl w:val="84ECF1E4"/>
    <w:styleLink w:val="ImportedStyle16"/>
    <w:lvl w:ilvl="0" w:tplc="6F02F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D4D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0A28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562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C41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2E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9EF1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EEC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C0A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7A9661D"/>
    <w:multiLevelType w:val="hybridMultilevel"/>
    <w:tmpl w:val="265AB6AA"/>
    <w:numStyleLink w:val="ImportedStyle15"/>
  </w:abstractNum>
  <w:abstractNum w:abstractNumId="40" w15:restartNumberingAfterBreak="0">
    <w:nsid w:val="7C7264E4"/>
    <w:multiLevelType w:val="hybridMultilevel"/>
    <w:tmpl w:val="7368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23CBC"/>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17"/>
  </w:num>
  <w:num w:numId="3">
    <w:abstractNumId w:val="13"/>
  </w:num>
  <w:num w:numId="4">
    <w:abstractNumId w:val="32"/>
  </w:num>
  <w:num w:numId="5">
    <w:abstractNumId w:val="30"/>
  </w:num>
  <w:num w:numId="6">
    <w:abstractNumId w:val="6"/>
  </w:num>
  <w:num w:numId="7">
    <w:abstractNumId w:val="22"/>
  </w:num>
  <w:num w:numId="8">
    <w:abstractNumId w:val="41"/>
  </w:num>
  <w:num w:numId="9">
    <w:abstractNumId w:val="5"/>
  </w:num>
  <w:num w:numId="10">
    <w:abstractNumId w:val="2"/>
  </w:num>
  <w:num w:numId="11">
    <w:abstractNumId w:val="10"/>
  </w:num>
  <w:num w:numId="12">
    <w:abstractNumId w:val="37"/>
  </w:num>
  <w:num w:numId="13">
    <w:abstractNumId w:val="23"/>
  </w:num>
  <w:num w:numId="14">
    <w:abstractNumId w:val="15"/>
  </w:num>
  <w:num w:numId="15">
    <w:abstractNumId w:val="21"/>
  </w:num>
  <w:num w:numId="16">
    <w:abstractNumId w:val="14"/>
  </w:num>
  <w:num w:numId="17">
    <w:abstractNumId w:val="36"/>
  </w:num>
  <w:num w:numId="18">
    <w:abstractNumId w:val="29"/>
  </w:num>
  <w:num w:numId="19">
    <w:abstractNumId w:val="7"/>
  </w:num>
  <w:num w:numId="20">
    <w:abstractNumId w:val="11"/>
  </w:num>
  <w:num w:numId="21">
    <w:abstractNumId w:val="33"/>
  </w:num>
  <w:num w:numId="22">
    <w:abstractNumId w:val="19"/>
  </w:num>
  <w:num w:numId="23">
    <w:abstractNumId w:val="20"/>
  </w:num>
  <w:num w:numId="24">
    <w:abstractNumId w:val="3"/>
  </w:num>
  <w:num w:numId="25">
    <w:abstractNumId w:val="26"/>
  </w:num>
  <w:num w:numId="26">
    <w:abstractNumId w:val="4"/>
  </w:num>
  <w:num w:numId="27">
    <w:abstractNumId w:val="39"/>
  </w:num>
  <w:num w:numId="28">
    <w:abstractNumId w:val="38"/>
  </w:num>
  <w:num w:numId="29">
    <w:abstractNumId w:val="24"/>
  </w:num>
  <w:num w:numId="30">
    <w:abstractNumId w:val="12"/>
  </w:num>
  <w:num w:numId="31">
    <w:abstractNumId w:val="28"/>
  </w:num>
  <w:num w:numId="32">
    <w:abstractNumId w:val="31"/>
  </w:num>
  <w:num w:numId="33">
    <w:abstractNumId w:val="9"/>
  </w:num>
  <w:num w:numId="34">
    <w:abstractNumId w:val="25"/>
  </w:num>
  <w:num w:numId="35">
    <w:abstractNumId w:val="27"/>
  </w:num>
  <w:num w:numId="36">
    <w:abstractNumId w:val="1"/>
  </w:num>
  <w:num w:numId="37">
    <w:abstractNumId w:val="18"/>
  </w:num>
  <w:num w:numId="38">
    <w:abstractNumId w:val="40"/>
  </w:num>
  <w:num w:numId="39">
    <w:abstractNumId w:val="16"/>
  </w:num>
  <w:num w:numId="40">
    <w:abstractNumId w:val="35"/>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22AF6"/>
    <w:rsid w:val="0002425A"/>
    <w:rsid w:val="00033C8B"/>
    <w:rsid w:val="000404AC"/>
    <w:rsid w:val="00047B2C"/>
    <w:rsid w:val="00061BAA"/>
    <w:rsid w:val="00064892"/>
    <w:rsid w:val="00067029"/>
    <w:rsid w:val="000E0AF9"/>
    <w:rsid w:val="000F31A3"/>
    <w:rsid w:val="0010370B"/>
    <w:rsid w:val="00104081"/>
    <w:rsid w:val="001138CB"/>
    <w:rsid w:val="00114BAA"/>
    <w:rsid w:val="0012529A"/>
    <w:rsid w:val="00147A1C"/>
    <w:rsid w:val="00151115"/>
    <w:rsid w:val="00171D42"/>
    <w:rsid w:val="001760A4"/>
    <w:rsid w:val="00197993"/>
    <w:rsid w:val="001A4006"/>
    <w:rsid w:val="001C25D8"/>
    <w:rsid w:val="001C460A"/>
    <w:rsid w:val="001D1082"/>
    <w:rsid w:val="001D14F1"/>
    <w:rsid w:val="001D586C"/>
    <w:rsid w:val="001E09B4"/>
    <w:rsid w:val="00215A5C"/>
    <w:rsid w:val="002954C6"/>
    <w:rsid w:val="002C3C63"/>
    <w:rsid w:val="002D1C10"/>
    <w:rsid w:val="002D5D79"/>
    <w:rsid w:val="002D7BC8"/>
    <w:rsid w:val="002F21D0"/>
    <w:rsid w:val="00304326"/>
    <w:rsid w:val="003208B5"/>
    <w:rsid w:val="00324642"/>
    <w:rsid w:val="0036446E"/>
    <w:rsid w:val="003848EF"/>
    <w:rsid w:val="003B4865"/>
    <w:rsid w:val="003C2BCD"/>
    <w:rsid w:val="003D5A87"/>
    <w:rsid w:val="003F48E6"/>
    <w:rsid w:val="00411B49"/>
    <w:rsid w:val="00456D31"/>
    <w:rsid w:val="004712D6"/>
    <w:rsid w:val="004772EC"/>
    <w:rsid w:val="0049616F"/>
    <w:rsid w:val="004D52D3"/>
    <w:rsid w:val="004E0782"/>
    <w:rsid w:val="004E7555"/>
    <w:rsid w:val="0051302E"/>
    <w:rsid w:val="00516EE9"/>
    <w:rsid w:val="00532803"/>
    <w:rsid w:val="00546790"/>
    <w:rsid w:val="0055252B"/>
    <w:rsid w:val="005717D5"/>
    <w:rsid w:val="00581E9A"/>
    <w:rsid w:val="005A2C42"/>
    <w:rsid w:val="005B36CB"/>
    <w:rsid w:val="005C428E"/>
    <w:rsid w:val="005C60F5"/>
    <w:rsid w:val="005C7455"/>
    <w:rsid w:val="005E63B8"/>
    <w:rsid w:val="006023D1"/>
    <w:rsid w:val="0063616F"/>
    <w:rsid w:val="00653044"/>
    <w:rsid w:val="0065467C"/>
    <w:rsid w:val="00654B4C"/>
    <w:rsid w:val="00662723"/>
    <w:rsid w:val="0066532D"/>
    <w:rsid w:val="00674BDE"/>
    <w:rsid w:val="006A1207"/>
    <w:rsid w:val="006F11F0"/>
    <w:rsid w:val="00706FA4"/>
    <w:rsid w:val="00737168"/>
    <w:rsid w:val="007A5734"/>
    <w:rsid w:val="007A712C"/>
    <w:rsid w:val="007A7E76"/>
    <w:rsid w:val="007C4E27"/>
    <w:rsid w:val="007D6DD5"/>
    <w:rsid w:val="00803951"/>
    <w:rsid w:val="0081019B"/>
    <w:rsid w:val="00846FC7"/>
    <w:rsid w:val="00881F66"/>
    <w:rsid w:val="008907EF"/>
    <w:rsid w:val="00892F0A"/>
    <w:rsid w:val="008955DF"/>
    <w:rsid w:val="008F75EE"/>
    <w:rsid w:val="00912DC5"/>
    <w:rsid w:val="00924551"/>
    <w:rsid w:val="00931EA8"/>
    <w:rsid w:val="0093296E"/>
    <w:rsid w:val="00934815"/>
    <w:rsid w:val="00940E8D"/>
    <w:rsid w:val="009467A4"/>
    <w:rsid w:val="00947255"/>
    <w:rsid w:val="00952F69"/>
    <w:rsid w:val="00965D39"/>
    <w:rsid w:val="009B5927"/>
    <w:rsid w:val="009C176A"/>
    <w:rsid w:val="009F6F61"/>
    <w:rsid w:val="00A26440"/>
    <w:rsid w:val="00A3118E"/>
    <w:rsid w:val="00A405E5"/>
    <w:rsid w:val="00A649F5"/>
    <w:rsid w:val="00A67782"/>
    <w:rsid w:val="00A7036F"/>
    <w:rsid w:val="00A72EF5"/>
    <w:rsid w:val="00A905CF"/>
    <w:rsid w:val="00A95D1A"/>
    <w:rsid w:val="00AB5BFB"/>
    <w:rsid w:val="00AD0903"/>
    <w:rsid w:val="00B356CB"/>
    <w:rsid w:val="00B360B0"/>
    <w:rsid w:val="00B60103"/>
    <w:rsid w:val="00B77128"/>
    <w:rsid w:val="00BB587B"/>
    <w:rsid w:val="00BB723D"/>
    <w:rsid w:val="00BD27A3"/>
    <w:rsid w:val="00C24EE2"/>
    <w:rsid w:val="00C26486"/>
    <w:rsid w:val="00C339E9"/>
    <w:rsid w:val="00C57F3D"/>
    <w:rsid w:val="00C642F2"/>
    <w:rsid w:val="00C7340C"/>
    <w:rsid w:val="00C772EF"/>
    <w:rsid w:val="00CB7095"/>
    <w:rsid w:val="00CC0259"/>
    <w:rsid w:val="00CC3F08"/>
    <w:rsid w:val="00CC5F7F"/>
    <w:rsid w:val="00CD30D8"/>
    <w:rsid w:val="00CE1777"/>
    <w:rsid w:val="00CF1173"/>
    <w:rsid w:val="00D12745"/>
    <w:rsid w:val="00D16312"/>
    <w:rsid w:val="00D354BD"/>
    <w:rsid w:val="00D4249A"/>
    <w:rsid w:val="00D4503F"/>
    <w:rsid w:val="00D50412"/>
    <w:rsid w:val="00D60418"/>
    <w:rsid w:val="00D6540A"/>
    <w:rsid w:val="00D823BB"/>
    <w:rsid w:val="00DB27E0"/>
    <w:rsid w:val="00DC0E59"/>
    <w:rsid w:val="00DD57AA"/>
    <w:rsid w:val="00E1360C"/>
    <w:rsid w:val="00E32D15"/>
    <w:rsid w:val="00E51A22"/>
    <w:rsid w:val="00E6055E"/>
    <w:rsid w:val="00E979E6"/>
    <w:rsid w:val="00F07E34"/>
    <w:rsid w:val="00F34B42"/>
    <w:rsid w:val="00F41035"/>
    <w:rsid w:val="00F5570B"/>
    <w:rsid w:val="00F6064E"/>
    <w:rsid w:val="00F74288"/>
    <w:rsid w:val="00F8028B"/>
    <w:rsid w:val="00F93B76"/>
    <w:rsid w:val="00FB72ED"/>
    <w:rsid w:val="00FD361F"/>
    <w:rsid w:val="00FF7194"/>
    <w:rsid w:val="04A489DB"/>
    <w:rsid w:val="05820714"/>
    <w:rsid w:val="05FE20B4"/>
    <w:rsid w:val="07EF245E"/>
    <w:rsid w:val="0EEBCA4C"/>
    <w:rsid w:val="14FAF584"/>
    <w:rsid w:val="181AFE04"/>
    <w:rsid w:val="18DBB060"/>
    <w:rsid w:val="1BC8F0AB"/>
    <w:rsid w:val="235D1EE3"/>
    <w:rsid w:val="2524B6BC"/>
    <w:rsid w:val="2592F3E4"/>
    <w:rsid w:val="2AA7454D"/>
    <w:rsid w:val="30248120"/>
    <w:rsid w:val="349F4558"/>
    <w:rsid w:val="35673C30"/>
    <w:rsid w:val="3B569FBC"/>
    <w:rsid w:val="46C70B69"/>
    <w:rsid w:val="4C4D9B88"/>
    <w:rsid w:val="5A100100"/>
    <w:rsid w:val="5DC848C1"/>
    <w:rsid w:val="5EA0DB2D"/>
    <w:rsid w:val="633867B9"/>
    <w:rsid w:val="69CEFA50"/>
    <w:rsid w:val="6AE6AE9E"/>
    <w:rsid w:val="762D7525"/>
    <w:rsid w:val="7AEFA797"/>
    <w:rsid w:val="7B629827"/>
    <w:rsid w:val="7BCDC1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455"/>
    <w:pPr>
      <w:spacing w:before="240" w:after="400"/>
    </w:pPr>
    <w:rPr>
      <w:rFonts w:ascii="Century Gothic" w:hAnsi="Century Gothic"/>
      <w:sz w:val="24"/>
    </w:rPr>
  </w:style>
  <w:style w:type="paragraph" w:styleId="Heading1">
    <w:name w:val="heading 1"/>
    <w:basedOn w:val="Normal"/>
    <w:next w:val="Normal"/>
    <w:link w:val="Heading1Char"/>
    <w:uiPriority w:val="9"/>
    <w:qFormat/>
    <w:rsid w:val="00C24EE2"/>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C24EE2"/>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1D586C"/>
    <w:pPr>
      <w:keepNext/>
      <w:keepLines/>
      <w:spacing w:after="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77"/>
    <w:rPr>
      <w:color w:val="0563C1" w:themeColor="hyperlink"/>
      <w:u w:val="single"/>
    </w:rPr>
  </w:style>
  <w:style w:type="paragraph" w:styleId="ListParagraph">
    <w:name w:val="List Paragraph"/>
    <w:basedOn w:val="Normal"/>
    <w:uiPriority w:val="34"/>
    <w:qFormat/>
    <w:rsid w:val="00C7340C"/>
    <w:pPr>
      <w:ind w:left="720"/>
      <w:contextualSpacing/>
    </w:pPr>
  </w:style>
  <w:style w:type="character" w:customStyle="1" w:styleId="Heading1Char">
    <w:name w:val="Heading 1 Char"/>
    <w:basedOn w:val="DefaultParagraphFont"/>
    <w:link w:val="Heading1"/>
    <w:uiPriority w:val="9"/>
    <w:rsid w:val="00C24EE2"/>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4EE2"/>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1D586C"/>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706FA4"/>
    <w:rPr>
      <w:rFonts w:asciiTheme="majorHAnsi" w:eastAsiaTheme="majorEastAsia" w:hAnsiTheme="majorHAnsi" w:cstheme="majorBidi"/>
      <w:iCs/>
      <w:color w:val="2E74B5" w:themeColor="accent1" w:themeShade="BF"/>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table" w:styleId="TableGrid">
    <w:name w:val="Table Grid"/>
    <w:basedOn w:val="TableNormal"/>
    <w:uiPriority w:val="39"/>
    <w:rsid w:val="0010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1302E"/>
    <w:rPr>
      <w:color w:val="605E5C"/>
      <w:shd w:val="clear" w:color="auto" w:fill="E1DFDD"/>
    </w:rPr>
  </w:style>
  <w:style w:type="numbering" w:customStyle="1" w:styleId="ImportedStyle15">
    <w:name w:val="Imported Style 15"/>
    <w:rsid w:val="00BB587B"/>
    <w:pPr>
      <w:numPr>
        <w:numId w:val="26"/>
      </w:numPr>
    </w:pPr>
  </w:style>
  <w:style w:type="numbering" w:customStyle="1" w:styleId="ImportedStyle16">
    <w:name w:val="Imported Style 16"/>
    <w:rsid w:val="00BB587B"/>
    <w:pPr>
      <w:numPr>
        <w:numId w:val="28"/>
      </w:numPr>
    </w:pPr>
  </w:style>
  <w:style w:type="paragraph" w:styleId="NoSpacing">
    <w:name w:val="No Spacing"/>
    <w:uiPriority w:val="1"/>
    <w:qFormat/>
    <w:rsid w:val="00C57F3D"/>
    <w:pPr>
      <w:spacing w:after="0" w:line="240" w:lineRule="auto"/>
    </w:pPr>
  </w:style>
  <w:style w:type="paragraph" w:styleId="NormalWeb">
    <w:name w:val="Normal (Web)"/>
    <w:basedOn w:val="Normal"/>
    <w:uiPriority w:val="99"/>
    <w:unhideWhenUsed/>
    <w:rsid w:val="00F8028B"/>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9571">
      <w:bodyDiv w:val="1"/>
      <w:marLeft w:val="0"/>
      <w:marRight w:val="0"/>
      <w:marTop w:val="0"/>
      <w:marBottom w:val="0"/>
      <w:divBdr>
        <w:top w:val="none" w:sz="0" w:space="0" w:color="auto"/>
        <w:left w:val="none" w:sz="0" w:space="0" w:color="auto"/>
        <w:bottom w:val="none" w:sz="0" w:space="0" w:color="auto"/>
        <w:right w:val="none" w:sz="0" w:space="0" w:color="auto"/>
      </w:divBdr>
    </w:div>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370963384">
      <w:bodyDiv w:val="1"/>
      <w:marLeft w:val="0"/>
      <w:marRight w:val="0"/>
      <w:marTop w:val="0"/>
      <w:marBottom w:val="0"/>
      <w:divBdr>
        <w:top w:val="none" w:sz="0" w:space="0" w:color="auto"/>
        <w:left w:val="none" w:sz="0" w:space="0" w:color="auto"/>
        <w:bottom w:val="none" w:sz="0" w:space="0" w:color="auto"/>
        <w:right w:val="none" w:sz="0" w:space="0" w:color="auto"/>
      </w:divBdr>
    </w:div>
    <w:div w:id="392509907">
      <w:bodyDiv w:val="1"/>
      <w:marLeft w:val="0"/>
      <w:marRight w:val="0"/>
      <w:marTop w:val="0"/>
      <w:marBottom w:val="0"/>
      <w:divBdr>
        <w:top w:val="none" w:sz="0" w:space="0" w:color="auto"/>
        <w:left w:val="none" w:sz="0" w:space="0" w:color="auto"/>
        <w:bottom w:val="none" w:sz="0" w:space="0" w:color="auto"/>
        <w:right w:val="none" w:sz="0" w:space="0" w:color="auto"/>
      </w:divBdr>
    </w:div>
    <w:div w:id="513302130">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737632139">
      <w:bodyDiv w:val="1"/>
      <w:marLeft w:val="0"/>
      <w:marRight w:val="0"/>
      <w:marTop w:val="0"/>
      <w:marBottom w:val="0"/>
      <w:divBdr>
        <w:top w:val="none" w:sz="0" w:space="0" w:color="auto"/>
        <w:left w:val="none" w:sz="0" w:space="0" w:color="auto"/>
        <w:bottom w:val="none" w:sz="0" w:space="0" w:color="auto"/>
        <w:right w:val="none" w:sz="0" w:space="0" w:color="auto"/>
      </w:divBdr>
    </w:div>
    <w:div w:id="782312828">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1144274090">
      <w:bodyDiv w:val="1"/>
      <w:marLeft w:val="0"/>
      <w:marRight w:val="0"/>
      <w:marTop w:val="0"/>
      <w:marBottom w:val="0"/>
      <w:divBdr>
        <w:top w:val="none" w:sz="0" w:space="0" w:color="auto"/>
        <w:left w:val="none" w:sz="0" w:space="0" w:color="auto"/>
        <w:bottom w:val="none" w:sz="0" w:space="0" w:color="auto"/>
        <w:right w:val="none" w:sz="0" w:space="0" w:color="auto"/>
      </w:divBdr>
      <w:divsChild>
        <w:div w:id="921987728">
          <w:marLeft w:val="0"/>
          <w:marRight w:val="0"/>
          <w:marTop w:val="0"/>
          <w:marBottom w:val="0"/>
          <w:divBdr>
            <w:top w:val="none" w:sz="0" w:space="0" w:color="auto"/>
            <w:left w:val="none" w:sz="0" w:space="0" w:color="auto"/>
            <w:bottom w:val="none" w:sz="0" w:space="0" w:color="auto"/>
            <w:right w:val="none" w:sz="0" w:space="0" w:color="auto"/>
          </w:divBdr>
        </w:div>
        <w:div w:id="1288311946">
          <w:marLeft w:val="0"/>
          <w:marRight w:val="0"/>
          <w:marTop w:val="0"/>
          <w:marBottom w:val="0"/>
          <w:divBdr>
            <w:top w:val="none" w:sz="0" w:space="0" w:color="auto"/>
            <w:left w:val="none" w:sz="0" w:space="0" w:color="auto"/>
            <w:bottom w:val="none" w:sz="0" w:space="0" w:color="auto"/>
            <w:right w:val="none" w:sz="0" w:space="0" w:color="auto"/>
          </w:divBdr>
        </w:div>
        <w:div w:id="2008364921">
          <w:marLeft w:val="0"/>
          <w:marRight w:val="0"/>
          <w:marTop w:val="0"/>
          <w:marBottom w:val="0"/>
          <w:divBdr>
            <w:top w:val="none" w:sz="0" w:space="0" w:color="auto"/>
            <w:left w:val="none" w:sz="0" w:space="0" w:color="auto"/>
            <w:bottom w:val="none" w:sz="0" w:space="0" w:color="auto"/>
            <w:right w:val="none" w:sz="0" w:space="0" w:color="auto"/>
          </w:divBdr>
        </w:div>
        <w:div w:id="975450418">
          <w:marLeft w:val="0"/>
          <w:marRight w:val="0"/>
          <w:marTop w:val="0"/>
          <w:marBottom w:val="0"/>
          <w:divBdr>
            <w:top w:val="none" w:sz="0" w:space="0" w:color="auto"/>
            <w:left w:val="none" w:sz="0" w:space="0" w:color="auto"/>
            <w:bottom w:val="none" w:sz="0" w:space="0" w:color="auto"/>
            <w:right w:val="none" w:sz="0" w:space="0" w:color="auto"/>
          </w:divBdr>
        </w:div>
        <w:div w:id="1921866177">
          <w:marLeft w:val="0"/>
          <w:marRight w:val="0"/>
          <w:marTop w:val="0"/>
          <w:marBottom w:val="0"/>
          <w:divBdr>
            <w:top w:val="none" w:sz="0" w:space="0" w:color="auto"/>
            <w:left w:val="none" w:sz="0" w:space="0" w:color="auto"/>
            <w:bottom w:val="none" w:sz="0" w:space="0" w:color="auto"/>
            <w:right w:val="none" w:sz="0" w:space="0" w:color="auto"/>
          </w:divBdr>
        </w:div>
        <w:div w:id="1451970072">
          <w:marLeft w:val="0"/>
          <w:marRight w:val="0"/>
          <w:marTop w:val="0"/>
          <w:marBottom w:val="0"/>
          <w:divBdr>
            <w:top w:val="none" w:sz="0" w:space="0" w:color="auto"/>
            <w:left w:val="none" w:sz="0" w:space="0" w:color="auto"/>
            <w:bottom w:val="none" w:sz="0" w:space="0" w:color="auto"/>
            <w:right w:val="none" w:sz="0" w:space="0" w:color="auto"/>
          </w:divBdr>
        </w:div>
        <w:div w:id="71124518">
          <w:marLeft w:val="0"/>
          <w:marRight w:val="0"/>
          <w:marTop w:val="0"/>
          <w:marBottom w:val="0"/>
          <w:divBdr>
            <w:top w:val="none" w:sz="0" w:space="0" w:color="auto"/>
            <w:left w:val="none" w:sz="0" w:space="0" w:color="auto"/>
            <w:bottom w:val="none" w:sz="0" w:space="0" w:color="auto"/>
            <w:right w:val="none" w:sz="0" w:space="0" w:color="auto"/>
          </w:divBdr>
        </w:div>
        <w:div w:id="1322125333">
          <w:marLeft w:val="0"/>
          <w:marRight w:val="0"/>
          <w:marTop w:val="0"/>
          <w:marBottom w:val="0"/>
          <w:divBdr>
            <w:top w:val="none" w:sz="0" w:space="0" w:color="auto"/>
            <w:left w:val="none" w:sz="0" w:space="0" w:color="auto"/>
            <w:bottom w:val="none" w:sz="0" w:space="0" w:color="auto"/>
            <w:right w:val="none" w:sz="0" w:space="0" w:color="auto"/>
          </w:divBdr>
        </w:div>
        <w:div w:id="635182765">
          <w:marLeft w:val="0"/>
          <w:marRight w:val="0"/>
          <w:marTop w:val="0"/>
          <w:marBottom w:val="0"/>
          <w:divBdr>
            <w:top w:val="none" w:sz="0" w:space="0" w:color="auto"/>
            <w:left w:val="none" w:sz="0" w:space="0" w:color="auto"/>
            <w:bottom w:val="none" w:sz="0" w:space="0" w:color="auto"/>
            <w:right w:val="none" w:sz="0" w:space="0" w:color="auto"/>
          </w:divBdr>
        </w:div>
        <w:div w:id="1734422768">
          <w:marLeft w:val="0"/>
          <w:marRight w:val="0"/>
          <w:marTop w:val="0"/>
          <w:marBottom w:val="0"/>
          <w:divBdr>
            <w:top w:val="none" w:sz="0" w:space="0" w:color="auto"/>
            <w:left w:val="none" w:sz="0" w:space="0" w:color="auto"/>
            <w:bottom w:val="none" w:sz="0" w:space="0" w:color="auto"/>
            <w:right w:val="none" w:sz="0" w:space="0" w:color="auto"/>
          </w:divBdr>
        </w:div>
        <w:div w:id="2046716066">
          <w:marLeft w:val="0"/>
          <w:marRight w:val="0"/>
          <w:marTop w:val="0"/>
          <w:marBottom w:val="0"/>
          <w:divBdr>
            <w:top w:val="none" w:sz="0" w:space="0" w:color="auto"/>
            <w:left w:val="none" w:sz="0" w:space="0" w:color="auto"/>
            <w:bottom w:val="none" w:sz="0" w:space="0" w:color="auto"/>
            <w:right w:val="none" w:sz="0" w:space="0" w:color="auto"/>
          </w:divBdr>
        </w:div>
      </w:divsChild>
    </w:div>
    <w:div w:id="1329139604">
      <w:bodyDiv w:val="1"/>
      <w:marLeft w:val="0"/>
      <w:marRight w:val="0"/>
      <w:marTop w:val="0"/>
      <w:marBottom w:val="0"/>
      <w:divBdr>
        <w:top w:val="none" w:sz="0" w:space="0" w:color="auto"/>
        <w:left w:val="none" w:sz="0" w:space="0" w:color="auto"/>
        <w:bottom w:val="none" w:sz="0" w:space="0" w:color="auto"/>
        <w:right w:val="none" w:sz="0" w:space="0" w:color="auto"/>
      </w:divBdr>
    </w:div>
    <w:div w:id="1458180096">
      <w:bodyDiv w:val="1"/>
      <w:marLeft w:val="0"/>
      <w:marRight w:val="0"/>
      <w:marTop w:val="0"/>
      <w:marBottom w:val="0"/>
      <w:divBdr>
        <w:top w:val="none" w:sz="0" w:space="0" w:color="auto"/>
        <w:left w:val="none" w:sz="0" w:space="0" w:color="auto"/>
        <w:bottom w:val="none" w:sz="0" w:space="0" w:color="auto"/>
        <w:right w:val="none" w:sz="0" w:space="0" w:color="auto"/>
      </w:divBdr>
      <w:divsChild>
        <w:div w:id="640427280">
          <w:marLeft w:val="0"/>
          <w:marRight w:val="0"/>
          <w:marTop w:val="0"/>
          <w:marBottom w:val="0"/>
          <w:divBdr>
            <w:top w:val="none" w:sz="0" w:space="0" w:color="auto"/>
            <w:left w:val="none" w:sz="0" w:space="0" w:color="auto"/>
            <w:bottom w:val="none" w:sz="0" w:space="0" w:color="auto"/>
            <w:right w:val="none" w:sz="0" w:space="0" w:color="auto"/>
          </w:divBdr>
        </w:div>
        <w:div w:id="1521771809">
          <w:marLeft w:val="0"/>
          <w:marRight w:val="0"/>
          <w:marTop w:val="0"/>
          <w:marBottom w:val="0"/>
          <w:divBdr>
            <w:top w:val="none" w:sz="0" w:space="0" w:color="auto"/>
            <w:left w:val="none" w:sz="0" w:space="0" w:color="auto"/>
            <w:bottom w:val="none" w:sz="0" w:space="0" w:color="auto"/>
            <w:right w:val="none" w:sz="0" w:space="0" w:color="auto"/>
          </w:divBdr>
        </w:div>
        <w:div w:id="1223180066">
          <w:marLeft w:val="0"/>
          <w:marRight w:val="0"/>
          <w:marTop w:val="0"/>
          <w:marBottom w:val="0"/>
          <w:divBdr>
            <w:top w:val="none" w:sz="0" w:space="0" w:color="auto"/>
            <w:left w:val="none" w:sz="0" w:space="0" w:color="auto"/>
            <w:bottom w:val="none" w:sz="0" w:space="0" w:color="auto"/>
            <w:right w:val="none" w:sz="0" w:space="0" w:color="auto"/>
          </w:divBdr>
        </w:div>
        <w:div w:id="220333760">
          <w:marLeft w:val="0"/>
          <w:marRight w:val="0"/>
          <w:marTop w:val="0"/>
          <w:marBottom w:val="0"/>
          <w:divBdr>
            <w:top w:val="none" w:sz="0" w:space="0" w:color="auto"/>
            <w:left w:val="none" w:sz="0" w:space="0" w:color="auto"/>
            <w:bottom w:val="none" w:sz="0" w:space="0" w:color="auto"/>
            <w:right w:val="none" w:sz="0" w:space="0" w:color="auto"/>
          </w:divBdr>
        </w:div>
        <w:div w:id="1970622779">
          <w:marLeft w:val="0"/>
          <w:marRight w:val="0"/>
          <w:marTop w:val="0"/>
          <w:marBottom w:val="0"/>
          <w:divBdr>
            <w:top w:val="none" w:sz="0" w:space="0" w:color="auto"/>
            <w:left w:val="none" w:sz="0" w:space="0" w:color="auto"/>
            <w:bottom w:val="none" w:sz="0" w:space="0" w:color="auto"/>
            <w:right w:val="none" w:sz="0" w:space="0" w:color="auto"/>
          </w:divBdr>
        </w:div>
        <w:div w:id="1431699541">
          <w:marLeft w:val="0"/>
          <w:marRight w:val="0"/>
          <w:marTop w:val="0"/>
          <w:marBottom w:val="0"/>
          <w:divBdr>
            <w:top w:val="none" w:sz="0" w:space="0" w:color="auto"/>
            <w:left w:val="none" w:sz="0" w:space="0" w:color="auto"/>
            <w:bottom w:val="none" w:sz="0" w:space="0" w:color="auto"/>
            <w:right w:val="none" w:sz="0" w:space="0" w:color="auto"/>
          </w:divBdr>
        </w:div>
        <w:div w:id="1322192980">
          <w:marLeft w:val="0"/>
          <w:marRight w:val="0"/>
          <w:marTop w:val="0"/>
          <w:marBottom w:val="0"/>
          <w:divBdr>
            <w:top w:val="none" w:sz="0" w:space="0" w:color="auto"/>
            <w:left w:val="none" w:sz="0" w:space="0" w:color="auto"/>
            <w:bottom w:val="none" w:sz="0" w:space="0" w:color="auto"/>
            <w:right w:val="none" w:sz="0" w:space="0" w:color="auto"/>
          </w:divBdr>
        </w:div>
        <w:div w:id="2102093653">
          <w:marLeft w:val="0"/>
          <w:marRight w:val="0"/>
          <w:marTop w:val="0"/>
          <w:marBottom w:val="0"/>
          <w:divBdr>
            <w:top w:val="none" w:sz="0" w:space="0" w:color="auto"/>
            <w:left w:val="none" w:sz="0" w:space="0" w:color="auto"/>
            <w:bottom w:val="none" w:sz="0" w:space="0" w:color="auto"/>
            <w:right w:val="none" w:sz="0" w:space="0" w:color="auto"/>
          </w:divBdr>
        </w:div>
        <w:div w:id="1213271055">
          <w:marLeft w:val="0"/>
          <w:marRight w:val="0"/>
          <w:marTop w:val="0"/>
          <w:marBottom w:val="0"/>
          <w:divBdr>
            <w:top w:val="none" w:sz="0" w:space="0" w:color="auto"/>
            <w:left w:val="none" w:sz="0" w:space="0" w:color="auto"/>
            <w:bottom w:val="none" w:sz="0" w:space="0" w:color="auto"/>
            <w:right w:val="none" w:sz="0" w:space="0" w:color="auto"/>
          </w:divBdr>
        </w:div>
        <w:div w:id="447437512">
          <w:marLeft w:val="0"/>
          <w:marRight w:val="0"/>
          <w:marTop w:val="0"/>
          <w:marBottom w:val="0"/>
          <w:divBdr>
            <w:top w:val="none" w:sz="0" w:space="0" w:color="auto"/>
            <w:left w:val="none" w:sz="0" w:space="0" w:color="auto"/>
            <w:bottom w:val="none" w:sz="0" w:space="0" w:color="auto"/>
            <w:right w:val="none" w:sz="0" w:space="0" w:color="auto"/>
          </w:divBdr>
        </w:div>
        <w:div w:id="1508902935">
          <w:marLeft w:val="0"/>
          <w:marRight w:val="0"/>
          <w:marTop w:val="0"/>
          <w:marBottom w:val="0"/>
          <w:divBdr>
            <w:top w:val="none" w:sz="0" w:space="0" w:color="auto"/>
            <w:left w:val="none" w:sz="0" w:space="0" w:color="auto"/>
            <w:bottom w:val="none" w:sz="0" w:space="0" w:color="auto"/>
            <w:right w:val="none" w:sz="0" w:space="0" w:color="auto"/>
          </w:divBdr>
        </w:div>
      </w:divsChild>
    </w:div>
    <w:div w:id="1813400383">
      <w:bodyDiv w:val="1"/>
      <w:marLeft w:val="0"/>
      <w:marRight w:val="0"/>
      <w:marTop w:val="0"/>
      <w:marBottom w:val="0"/>
      <w:divBdr>
        <w:top w:val="none" w:sz="0" w:space="0" w:color="auto"/>
        <w:left w:val="none" w:sz="0" w:space="0" w:color="auto"/>
        <w:bottom w:val="none" w:sz="0" w:space="0" w:color="auto"/>
        <w:right w:val="none" w:sz="0" w:space="0" w:color="auto"/>
      </w:divBdr>
    </w:div>
    <w:div w:id="2057584653">
      <w:bodyDiv w:val="1"/>
      <w:marLeft w:val="0"/>
      <w:marRight w:val="0"/>
      <w:marTop w:val="0"/>
      <w:marBottom w:val="0"/>
      <w:divBdr>
        <w:top w:val="none" w:sz="0" w:space="0" w:color="auto"/>
        <w:left w:val="none" w:sz="0" w:space="0" w:color="auto"/>
        <w:bottom w:val="none" w:sz="0" w:space="0" w:color="auto"/>
        <w:right w:val="none" w:sz="0" w:space="0" w:color="auto"/>
      </w:divBdr>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hdr-hub/scholarships-resources-and-funding/" TargetMode="External"/><Relationship Id="rId13" Type="http://schemas.openxmlformats.org/officeDocument/2006/relationships/hyperlink" Target="https://www.sydney.edu.au/students/student-insurance.html" TargetMode="External"/><Relationship Id="rId18" Type="http://schemas.openxmlformats.org/officeDocument/2006/relationships/hyperlink" Target="https://supra.net.au/conta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ydney.edu.au/students/research-travel-for-conferences-and-fieldwork.html" TargetMode="External"/><Relationship Id="rId7" Type="http://schemas.openxmlformats.org/officeDocument/2006/relationships/webSettings" Target="webSettings.xml"/><Relationship Id="rId12" Type="http://schemas.openxmlformats.org/officeDocument/2006/relationships/hyperlink" Target="https://www.sydney.edu.au/students/request-leave-from-research.html" TargetMode="External"/><Relationship Id="rId17" Type="http://schemas.openxmlformats.org/officeDocument/2006/relationships/hyperlink" Target="https://www.sydney.edu.au/students/sexual-assault/report-to-the-universit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ydney.edu.au/about-us/vision-and-values/safer-communities/How-to-report-sexual-misconduct.html" TargetMode="External"/><Relationship Id="rId20" Type="http://schemas.openxmlformats.org/officeDocument/2006/relationships/hyperlink" Target="https://thesiswhisper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ydney.edu.au/students/student-insurance.html" TargetMode="External"/><Relationship Id="rId24" Type="http://schemas.openxmlformats.org/officeDocument/2006/relationships/hyperlink" Target="https://www.sydney.edu.au/policies/showdoc.aspx?recnum=PDOC2011/136&amp;RendNum=0" TargetMode="External"/><Relationship Id="rId5" Type="http://schemas.openxmlformats.org/officeDocument/2006/relationships/styles" Target="styles.xml"/><Relationship Id="rId15" Type="http://schemas.openxmlformats.org/officeDocument/2006/relationships/hyperlink" Target="https://www.sydney.edu.au/students/counselling-and-mental-health-support.html" TargetMode="External"/><Relationship Id="rId23" Type="http://schemas.openxmlformats.org/officeDocument/2006/relationships/hyperlink" Target="https://www.sydney.edu.au/policies/showdoc.aspx?recnum=PDOC2011/135&amp;RendNum=0" TargetMode="External"/><Relationship Id="rId10" Type="http://schemas.openxmlformats.org/officeDocument/2006/relationships/hyperlink" Target="https://supra.net.au/cpt_helps/sexual-assault-and-domestic-violence/" TargetMode="External"/><Relationship Id="rId19" Type="http://schemas.openxmlformats.org/officeDocument/2006/relationships/hyperlink" Target="https://www.smartraveller.gov.au/while-youre-away/crime/sexual-assault-overseas" TargetMode="External"/><Relationship Id="rId4" Type="http://schemas.openxmlformats.org/officeDocument/2006/relationships/numbering" Target="numbering.xml"/><Relationship Id="rId9" Type="http://schemas.openxmlformats.org/officeDocument/2006/relationships/hyperlink" Target="https://supra.net.au/hdr-hub/harassment-discrimination-and-bullying-for-hdr-students-3/" TargetMode="External"/><Relationship Id="rId14" Type="http://schemas.openxmlformats.org/officeDocument/2006/relationships/hyperlink" Target="https://www.sydney.edu.au/students/counselling-and-mental-health-support.html" TargetMode="External"/><Relationship Id="rId22" Type="http://schemas.openxmlformats.org/officeDocument/2006/relationships/hyperlink" Target="http://sydney.edu.au/polici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9" ma:contentTypeDescription="Create a new document." ma:contentTypeScope="" ma:versionID="1414f348d223c5fc6a714a917f0f821d">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f946f42b4c7b3ae5a35f1f4fb003793b"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6146E-6F49-434F-8B3B-7CF81E29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7F346-F735-4D8C-9E5A-F51309C7ACD7}">
  <ds:schemaRefs>
    <ds:schemaRef ds:uri="http://schemas.microsoft.com/sharepoint/v3/contenttype/forms"/>
  </ds:schemaRefs>
</ds:datastoreItem>
</file>

<file path=customXml/itemProps3.xml><?xml version="1.0" encoding="utf-8"?>
<ds:datastoreItem xmlns:ds="http://schemas.openxmlformats.org/officeDocument/2006/customXml" ds:itemID="{9EC4E565-B3B1-4D4B-B8D3-E45A6B6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Anthea Fitzgerald</cp:lastModifiedBy>
  <cp:revision>7</cp:revision>
  <dcterms:created xsi:type="dcterms:W3CDTF">2021-08-03T00:34:00Z</dcterms:created>
  <dcterms:modified xsi:type="dcterms:W3CDTF">2021-11-10T05:23:00Z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