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4B3C" w14:textId="60A8BB59" w:rsidR="00B62749" w:rsidRPr="009F46EB" w:rsidRDefault="00990738" w:rsidP="009F46EB">
      <w:pPr>
        <w:pStyle w:val="Heading1"/>
      </w:pPr>
      <w:r w:rsidRPr="00616A0F">
        <w:t>Extension of candidature</w:t>
      </w:r>
    </w:p>
    <w:p w14:paraId="0A05F45B" w14:textId="6DF55C96" w:rsidR="00B62749" w:rsidRDefault="00B62749" w:rsidP="009F46EB">
      <w:r>
        <w:t>Related articles:</w:t>
      </w:r>
    </w:p>
    <w:p w14:paraId="25718A1A" w14:textId="1CB461C5" w:rsidR="006F7527" w:rsidRDefault="006F7527" w:rsidP="006F7527">
      <w:pPr>
        <w:pStyle w:val="ListParagraph"/>
        <w:numPr>
          <w:ilvl w:val="0"/>
          <w:numId w:val="39"/>
        </w:numPr>
      </w:pPr>
      <w:hyperlink r:id="rId8" w:history="1">
        <w:r w:rsidR="00B62749" w:rsidRPr="009F46EB">
          <w:rPr>
            <w:rStyle w:val="Hyperlink"/>
          </w:rPr>
          <w:t>Leave from HDR studies</w:t>
        </w:r>
      </w:hyperlink>
    </w:p>
    <w:p w14:paraId="57FE923B" w14:textId="62940DD2" w:rsidR="00990738" w:rsidRDefault="006F7527" w:rsidP="006F7527">
      <w:pPr>
        <w:pStyle w:val="ListParagraph"/>
        <w:numPr>
          <w:ilvl w:val="0"/>
          <w:numId w:val="39"/>
        </w:numPr>
      </w:pPr>
      <w:hyperlink r:id="rId9" w:history="1">
        <w:r w:rsidR="00B62749" w:rsidRPr="009F46EB">
          <w:rPr>
            <w:rStyle w:val="Hyperlink"/>
          </w:rPr>
          <w:t>Progre</w:t>
        </w:r>
        <w:r w:rsidR="00B62749" w:rsidRPr="009F46EB">
          <w:rPr>
            <w:rStyle w:val="Hyperlink"/>
          </w:rPr>
          <w:t>s</w:t>
        </w:r>
        <w:r w:rsidR="00B62749" w:rsidRPr="009F46EB">
          <w:rPr>
            <w:rStyle w:val="Hyperlink"/>
          </w:rPr>
          <w:t>s Review</w:t>
        </w:r>
        <w:r w:rsidR="009F46EB" w:rsidRPr="009F46EB">
          <w:rPr>
            <w:rStyle w:val="Hyperlink"/>
          </w:rPr>
          <w:t>s</w:t>
        </w:r>
      </w:hyperlink>
    </w:p>
    <w:p w14:paraId="564153D0" w14:textId="77777777" w:rsidR="00A402B2" w:rsidRPr="0010370B" w:rsidRDefault="00A402B2" w:rsidP="00A402B2">
      <w:pPr>
        <w:pStyle w:val="NormalWeb"/>
        <w:jc w:val="center"/>
        <w:rPr>
          <w:rFonts w:ascii="Century Gothic" w:hAnsi="Century Gothic"/>
          <w:color w:val="000000"/>
          <w:highlight w:val="yellow"/>
        </w:rPr>
      </w:pPr>
      <w:r w:rsidRPr="0010370B">
        <w:rPr>
          <w:rFonts w:ascii="Century Gothic" w:hAnsi="Century Gothic"/>
          <w:b/>
          <w:bCs/>
          <w:color w:val="000000"/>
          <w:highlight w:val="yellow"/>
        </w:rPr>
        <w:t xml:space="preserve">Please </w:t>
      </w:r>
      <w:proofErr w:type="gramStart"/>
      <w:r w:rsidRPr="0010370B">
        <w:rPr>
          <w:rFonts w:ascii="Century Gothic" w:hAnsi="Century Gothic"/>
          <w:b/>
          <w:bCs/>
          <w:color w:val="000000"/>
          <w:highlight w:val="yellow"/>
        </w:rPr>
        <w:t>note:</w:t>
      </w:r>
      <w:proofErr w:type="gramEnd"/>
      <w:r>
        <w:rPr>
          <w:rFonts w:ascii="Century Gothic" w:hAnsi="Century Gothic"/>
          <w:color w:val="000000"/>
          <w:highlight w:val="yellow"/>
        </w:rPr>
        <w:t xml:space="preserve"> i</w:t>
      </w:r>
      <w:r w:rsidRPr="0010370B">
        <w:rPr>
          <w:rFonts w:ascii="Century Gothic" w:hAnsi="Century Gothic"/>
          <w:color w:val="000000"/>
          <w:highlight w:val="yellow"/>
        </w:rPr>
        <w:t xml:space="preserve">n February 2021 a new digital system, </w:t>
      </w:r>
      <w:r w:rsidRPr="0010370B">
        <w:rPr>
          <w:rFonts w:ascii="Century Gothic" w:hAnsi="Century Gothic"/>
          <w:b/>
          <w:bCs/>
          <w:color w:val="000000"/>
          <w:highlight w:val="yellow"/>
        </w:rPr>
        <w:t xml:space="preserve">Research Education Candidature System (RECS) </w:t>
      </w:r>
      <w:r w:rsidRPr="0010370B">
        <w:rPr>
          <w:rFonts w:ascii="Century Gothic" w:hAnsi="Century Gothic"/>
          <w:color w:val="000000"/>
          <w:highlight w:val="yellow"/>
        </w:rPr>
        <w:t>was launched to allow HDR candidates to manage many administrative tasks that were previously the responsibility of HDRAC or Sydney Student. Some of our information regarding these processes might be outdated. We are currently in the process of updating it.</w:t>
      </w:r>
    </w:p>
    <w:p w14:paraId="06FA09DD" w14:textId="2BCE43D8" w:rsidR="00A402B2" w:rsidRPr="00A402B2" w:rsidRDefault="00A402B2" w:rsidP="00A402B2">
      <w:pPr>
        <w:pStyle w:val="NormalWeb"/>
        <w:jc w:val="center"/>
        <w:rPr>
          <w:rFonts w:ascii="Century Gothic" w:hAnsi="Century Gothic"/>
        </w:rPr>
      </w:pPr>
      <w:r w:rsidRPr="0010370B">
        <w:rPr>
          <w:rFonts w:ascii="Century Gothic" w:hAnsi="Century Gothic"/>
          <w:color w:val="000000"/>
          <w:highlight w:val="yellow"/>
        </w:rPr>
        <w:t>If you have difficulties with RECS contact HDRAC for assistance.</w:t>
      </w:r>
    </w:p>
    <w:p w14:paraId="59624554" w14:textId="77777777" w:rsidR="00A402B2" w:rsidRDefault="00A402B2" w:rsidP="009F46EB"/>
    <w:p w14:paraId="5C3CC3D0" w14:textId="230D898A" w:rsidR="00990738" w:rsidRDefault="00AA42CF" w:rsidP="009F46EB">
      <w:r>
        <w:t>If your final stage is not going as well as you</w:t>
      </w:r>
      <w:r w:rsidR="0071687C">
        <w:t xml:space="preserve"> </w:t>
      </w:r>
      <w:r>
        <w:t>like</w:t>
      </w:r>
      <w:r w:rsidR="002565BB">
        <w:t>,</w:t>
      </w:r>
      <w:r>
        <w:t xml:space="preserve"> and your submission date </w:t>
      </w:r>
      <w:r w:rsidR="00DE4099">
        <w:t>is</w:t>
      </w:r>
      <w:r w:rsidR="0071687C">
        <w:t xml:space="preserve"> approaching </w:t>
      </w:r>
      <w:r>
        <w:t xml:space="preserve">too </w:t>
      </w:r>
      <w:r w:rsidR="0071687C">
        <w:t>quickly</w:t>
      </w:r>
      <w:r>
        <w:t xml:space="preserve">, you may need an extension. </w:t>
      </w:r>
      <w:r w:rsidR="00990738" w:rsidRPr="009B63F7">
        <w:t xml:space="preserve">Candidates can apply for an extension of up to </w:t>
      </w:r>
      <w:r w:rsidR="00990738" w:rsidRPr="00C646D4">
        <w:rPr>
          <w:bCs/>
        </w:rPr>
        <w:t xml:space="preserve">one year’s </w:t>
      </w:r>
      <w:r w:rsidR="000D3968" w:rsidRPr="00C646D4">
        <w:rPr>
          <w:bCs/>
        </w:rPr>
        <w:t>Equivalent Full-Time Study Load (EFTSL)</w:t>
      </w:r>
      <w:r w:rsidR="00990738" w:rsidRPr="009B63F7">
        <w:t xml:space="preserve"> (i.e. four research periods of full-time enrolment). You need to </w:t>
      </w:r>
      <w:r w:rsidR="000D3968">
        <w:t xml:space="preserve">apply for an extension </w:t>
      </w:r>
      <w:r w:rsidR="00990738" w:rsidRPr="009B63F7">
        <w:t xml:space="preserve">within </w:t>
      </w:r>
      <w:r w:rsidR="000D3968">
        <w:t xml:space="preserve">6 </w:t>
      </w:r>
      <w:r w:rsidR="00990738" w:rsidRPr="009B63F7">
        <w:t xml:space="preserve">months of your latest completion date. However, </w:t>
      </w:r>
      <w:r w:rsidR="00990738" w:rsidRPr="00C646D4">
        <w:rPr>
          <w:bCs/>
        </w:rPr>
        <w:t>University policy makes it clear that HDR candidates don’t have an automatic entitlement to an extension</w:t>
      </w:r>
      <w:r w:rsidR="00990738" w:rsidRPr="009B63F7">
        <w:t xml:space="preserve">. </w:t>
      </w:r>
    </w:p>
    <w:p w14:paraId="4A5B6C5F" w14:textId="7479D481" w:rsidR="00990738" w:rsidRDefault="000D3968" w:rsidP="009F46EB">
      <w:r>
        <w:t>E</w:t>
      </w:r>
      <w:r w:rsidR="00990738" w:rsidRPr="009B63F7">
        <w:t xml:space="preserve">xtensions beyond the maximum allowable time may be approved by your </w:t>
      </w:r>
      <w:r w:rsidR="00555518">
        <w:t>a</w:t>
      </w:r>
      <w:r w:rsidR="00990738" w:rsidRPr="009B63F7">
        <w:t xml:space="preserve">ssociate </w:t>
      </w:r>
      <w:r w:rsidR="00555518">
        <w:t>d</w:t>
      </w:r>
      <w:r w:rsidR="00990738" w:rsidRPr="009B63F7">
        <w:t xml:space="preserve">ean, but only in exceptional circumstances. </w:t>
      </w:r>
      <w:r w:rsidR="00990738" w:rsidRPr="00C646D4">
        <w:rPr>
          <w:bCs/>
        </w:rPr>
        <w:t>An application for an extension is more likely to be approved if you can show good academic progress ear</w:t>
      </w:r>
      <w:r>
        <w:rPr>
          <w:bCs/>
        </w:rPr>
        <w:t>ly</w:t>
      </w:r>
      <w:r w:rsidR="00990738" w:rsidRPr="00C646D4">
        <w:rPr>
          <w:bCs/>
        </w:rPr>
        <w:t xml:space="preserve"> in your candidature</w:t>
      </w:r>
      <w:r w:rsidR="00990738" w:rsidRPr="009B63F7">
        <w:t xml:space="preserve"> and if you have the support of your </w:t>
      </w:r>
      <w:r w:rsidR="00AA42CF">
        <w:t>lead</w:t>
      </w:r>
      <w:r w:rsidR="00AA42CF" w:rsidRPr="009B63F7">
        <w:t xml:space="preserve"> </w:t>
      </w:r>
      <w:r w:rsidR="00990738" w:rsidRPr="009B63F7">
        <w:t xml:space="preserve">supervisor (i.e. if they </w:t>
      </w:r>
      <w:r>
        <w:t>think</w:t>
      </w:r>
      <w:r w:rsidR="00990738" w:rsidRPr="009B63F7">
        <w:t xml:space="preserve"> you would complete your thesis if granted an extension). If extenuating circumstances such as illness, injury or misadventure have impacted your research completion time, you should include </w:t>
      </w:r>
      <w:r w:rsidR="00751D93">
        <w:t>them</w:t>
      </w:r>
      <w:r w:rsidR="00990738" w:rsidRPr="009B63F7">
        <w:t xml:space="preserve"> in your request to extend candidature. You should also include any issues with your research, such as equipment, data, change in supervisors etc. It’s important </w:t>
      </w:r>
      <w:r>
        <w:t xml:space="preserve">that </w:t>
      </w:r>
      <w:r w:rsidR="00990738" w:rsidRPr="009B63F7">
        <w:t xml:space="preserve">you also document and discuss these issues during your </w:t>
      </w:r>
      <w:hyperlink r:id="rId10" w:history="1">
        <w:r w:rsidR="00990738" w:rsidRPr="00555518">
          <w:rPr>
            <w:rStyle w:val="Hyperlink"/>
          </w:rPr>
          <w:t>Progress Review</w:t>
        </w:r>
      </w:hyperlink>
      <w:r w:rsidR="00990738" w:rsidRPr="009B63F7">
        <w:t>.</w:t>
      </w:r>
    </w:p>
    <w:p w14:paraId="30594B15" w14:textId="1970DE7E" w:rsidR="00990738" w:rsidRPr="009B63F7" w:rsidRDefault="00990738" w:rsidP="009F46EB">
      <w:pPr>
        <w:pStyle w:val="Heading2"/>
      </w:pPr>
      <w:r>
        <w:lastRenderedPageBreak/>
        <w:t>COVID-19</w:t>
      </w:r>
    </w:p>
    <w:p w14:paraId="283A8825" w14:textId="36428CDE" w:rsidR="00990738" w:rsidRDefault="00990738" w:rsidP="009F46EB">
      <w:r>
        <w:t>If you have been impacted by COVID-19 you may be granted an extension for one research period on the submission deadline if you need it. The Uni</w:t>
      </w:r>
      <w:r w:rsidR="00AA42CF">
        <w:t>versity</w:t>
      </w:r>
      <w:r>
        <w:t xml:space="preserve"> recommends HDR students who are close to submission </w:t>
      </w:r>
      <w:r w:rsidR="00555518">
        <w:t xml:space="preserve">make </w:t>
      </w:r>
      <w:r>
        <w:t>extension requests</w:t>
      </w:r>
      <w:r w:rsidR="00555518">
        <w:t>,</w:t>
      </w:r>
      <w:r>
        <w:t xml:space="preserve"> and for those who have some way to go </w:t>
      </w:r>
      <w:r w:rsidR="00555518">
        <w:t>until</w:t>
      </w:r>
      <w:r>
        <w:t xml:space="preserve"> completion to wait until closer to your completion date to assess the impact COVID-19 has had. </w:t>
      </w:r>
    </w:p>
    <w:p w14:paraId="3222FF36" w14:textId="08F15D5A" w:rsidR="006B52DD" w:rsidRDefault="006B52DD" w:rsidP="009F46EB">
      <w:r>
        <w:t xml:space="preserve">If you do not have the support of your lead supervisor for an extension, or your associate dean has denied your application for extension, </w:t>
      </w:r>
      <w:hyperlink r:id="rId11" w:history="1">
        <w:r w:rsidRPr="009F46EB">
          <w:rPr>
            <w:rStyle w:val="Hyperlink"/>
          </w:rPr>
          <w:t>seek assistance from SUPRA</w:t>
        </w:r>
      </w:hyperlink>
      <w:r>
        <w:t>.</w:t>
      </w:r>
    </w:p>
    <w:p w14:paraId="070E3439" w14:textId="6BA22B18" w:rsidR="002E2B62" w:rsidRDefault="002E2B62" w:rsidP="009F46EB">
      <w:r>
        <w:t xml:space="preserve">For information on </w:t>
      </w:r>
      <w:r w:rsidR="00553E5B">
        <w:t>c</w:t>
      </w:r>
      <w:r>
        <w:t xml:space="preserve">andidature time limits and research periods see </w:t>
      </w:r>
      <w:hyperlink r:id="rId12" w:history="1">
        <w:r w:rsidRPr="009F46EB">
          <w:rPr>
            <w:rStyle w:val="Hyperlink"/>
          </w:rPr>
          <w:t xml:space="preserve">Leave from HDR </w:t>
        </w:r>
        <w:r w:rsidR="00DF0ED8" w:rsidRPr="009F46EB">
          <w:rPr>
            <w:rStyle w:val="Hyperlink"/>
          </w:rPr>
          <w:t>studies</w:t>
        </w:r>
      </w:hyperlink>
      <w:r w:rsidR="00DF0ED8">
        <w:t xml:space="preserve">. </w:t>
      </w:r>
    </w:p>
    <w:p w14:paraId="620D9DAC" w14:textId="31A81180" w:rsidR="00990738" w:rsidRPr="009F46EB" w:rsidRDefault="009E3D59" w:rsidP="009F46EB">
      <w:pPr>
        <w:pStyle w:val="Heading2"/>
      </w:pPr>
      <w:r w:rsidRPr="009F46EB">
        <w:t>Relevant policies</w:t>
      </w:r>
    </w:p>
    <w:p w14:paraId="01409DDA" w14:textId="6FB6EC1B" w:rsidR="00371CB9" w:rsidRDefault="006F7527" w:rsidP="009F46EB">
      <w:pPr>
        <w:rPr>
          <w:rStyle w:val="Hyperlink"/>
        </w:rPr>
      </w:pPr>
      <w:hyperlink r:id="rId13" w:history="1">
        <w:r w:rsidR="009E3D59" w:rsidRPr="009B63F7">
          <w:rPr>
            <w:rStyle w:val="Hyperlink"/>
          </w:rPr>
          <w:t>University of Sydney (Higher Degree by Research) Rule 2011</w:t>
        </w:r>
      </w:hyperlink>
    </w:p>
    <w:p w14:paraId="578CA7CA" w14:textId="19B3410E" w:rsidR="009F46EB" w:rsidRPr="009F46EB" w:rsidRDefault="009F46EB" w:rsidP="009F46EB">
      <w:pPr>
        <w:rPr>
          <w:color w:val="0563C1" w:themeColor="hyperlink"/>
          <w:u w:val="single"/>
        </w:rPr>
      </w:pPr>
      <w:r>
        <w:t>Updated October 2020</w:t>
      </w:r>
    </w:p>
    <w:sectPr w:rsidR="009F46EB" w:rsidRPr="009F46EB" w:rsidSect="00C646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D6"/>
    <w:multiLevelType w:val="hybridMultilevel"/>
    <w:tmpl w:val="06C40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73A5"/>
    <w:multiLevelType w:val="hybridMultilevel"/>
    <w:tmpl w:val="9DC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225D"/>
    <w:multiLevelType w:val="hybridMultilevel"/>
    <w:tmpl w:val="178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8460A1"/>
    <w:multiLevelType w:val="hybridMultilevel"/>
    <w:tmpl w:val="881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CA2543"/>
    <w:multiLevelType w:val="hybridMultilevel"/>
    <w:tmpl w:val="84ECF1E4"/>
    <w:numStyleLink w:val="ImportedStyle16"/>
  </w:abstractNum>
  <w:abstractNum w:abstractNumId="23" w15:restartNumberingAfterBreak="0">
    <w:nsid w:val="32245D79"/>
    <w:multiLevelType w:val="hybridMultilevel"/>
    <w:tmpl w:val="5BA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7946DBE"/>
    <w:multiLevelType w:val="hybridMultilevel"/>
    <w:tmpl w:val="AF7A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7A9661D"/>
    <w:multiLevelType w:val="hybridMultilevel"/>
    <w:tmpl w:val="265AB6AA"/>
    <w:numStyleLink w:val="ImportedStyle15"/>
  </w:abstractNum>
  <w:abstractNum w:abstractNumId="37" w15:restartNumberingAfterBreak="0">
    <w:nsid w:val="7B2C2AEF"/>
    <w:multiLevelType w:val="hybridMultilevel"/>
    <w:tmpl w:val="9B68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6"/>
  </w:num>
  <w:num w:numId="3">
    <w:abstractNumId w:val="13"/>
  </w:num>
  <w:num w:numId="4">
    <w:abstractNumId w:val="30"/>
  </w:num>
  <w:num w:numId="5">
    <w:abstractNumId w:val="28"/>
  </w:num>
  <w:num w:numId="6">
    <w:abstractNumId w:val="7"/>
  </w:num>
  <w:num w:numId="7">
    <w:abstractNumId w:val="20"/>
  </w:num>
  <w:num w:numId="8">
    <w:abstractNumId w:val="38"/>
  </w:num>
  <w:num w:numId="9">
    <w:abstractNumId w:val="6"/>
  </w:num>
  <w:num w:numId="10">
    <w:abstractNumId w:val="3"/>
  </w:num>
  <w:num w:numId="11">
    <w:abstractNumId w:val="10"/>
  </w:num>
  <w:num w:numId="12">
    <w:abstractNumId w:val="34"/>
  </w:num>
  <w:num w:numId="13">
    <w:abstractNumId w:val="21"/>
  </w:num>
  <w:num w:numId="14">
    <w:abstractNumId w:val="15"/>
  </w:num>
  <w:num w:numId="15">
    <w:abstractNumId w:val="19"/>
  </w:num>
  <w:num w:numId="16">
    <w:abstractNumId w:val="14"/>
  </w:num>
  <w:num w:numId="17">
    <w:abstractNumId w:val="33"/>
  </w:num>
  <w:num w:numId="18">
    <w:abstractNumId w:val="27"/>
  </w:num>
  <w:num w:numId="19">
    <w:abstractNumId w:val="8"/>
  </w:num>
  <w:num w:numId="20">
    <w:abstractNumId w:val="11"/>
  </w:num>
  <w:num w:numId="21">
    <w:abstractNumId w:val="31"/>
  </w:num>
  <w:num w:numId="22">
    <w:abstractNumId w:val="17"/>
  </w:num>
  <w:num w:numId="23">
    <w:abstractNumId w:val="18"/>
  </w:num>
  <w:num w:numId="24">
    <w:abstractNumId w:val="4"/>
  </w:num>
  <w:num w:numId="25">
    <w:abstractNumId w:val="24"/>
  </w:num>
  <w:num w:numId="26">
    <w:abstractNumId w:val="5"/>
  </w:num>
  <w:num w:numId="27">
    <w:abstractNumId w:val="36"/>
  </w:num>
  <w:num w:numId="28">
    <w:abstractNumId w:val="35"/>
  </w:num>
  <w:num w:numId="29">
    <w:abstractNumId w:val="22"/>
  </w:num>
  <w:num w:numId="30">
    <w:abstractNumId w:val="12"/>
  </w:num>
  <w:num w:numId="31">
    <w:abstractNumId w:val="26"/>
  </w:num>
  <w:num w:numId="32">
    <w:abstractNumId w:val="29"/>
  </w:num>
  <w:num w:numId="33">
    <w:abstractNumId w:val="9"/>
  </w:num>
  <w:num w:numId="34">
    <w:abstractNumId w:val="23"/>
  </w:num>
  <w:num w:numId="35">
    <w:abstractNumId w:val="25"/>
  </w:num>
  <w:num w:numId="36">
    <w:abstractNumId w:val="2"/>
  </w:num>
  <w:num w:numId="37">
    <w:abstractNumId w:val="0"/>
  </w:num>
  <w:num w:numId="38">
    <w:abstractNumId w:val="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55"/>
    <w:rsid w:val="00022AF6"/>
    <w:rsid w:val="0002425A"/>
    <w:rsid w:val="000404AC"/>
    <w:rsid w:val="00064892"/>
    <w:rsid w:val="00067029"/>
    <w:rsid w:val="000D3968"/>
    <w:rsid w:val="000F24B2"/>
    <w:rsid w:val="000F31A3"/>
    <w:rsid w:val="00104081"/>
    <w:rsid w:val="0012529A"/>
    <w:rsid w:val="00147A1C"/>
    <w:rsid w:val="00151115"/>
    <w:rsid w:val="00171D42"/>
    <w:rsid w:val="001760A4"/>
    <w:rsid w:val="00197993"/>
    <w:rsid w:val="001A4006"/>
    <w:rsid w:val="001C25D8"/>
    <w:rsid w:val="001C460A"/>
    <w:rsid w:val="001D1082"/>
    <w:rsid w:val="001D14F1"/>
    <w:rsid w:val="001D586C"/>
    <w:rsid w:val="001E09B4"/>
    <w:rsid w:val="00215A5C"/>
    <w:rsid w:val="002565BB"/>
    <w:rsid w:val="002954C6"/>
    <w:rsid w:val="002C3C63"/>
    <w:rsid w:val="002D5D79"/>
    <w:rsid w:val="002D7BC8"/>
    <w:rsid w:val="002E2B62"/>
    <w:rsid w:val="002F21D0"/>
    <w:rsid w:val="00324642"/>
    <w:rsid w:val="00371CB9"/>
    <w:rsid w:val="003848EF"/>
    <w:rsid w:val="003B4865"/>
    <w:rsid w:val="003C2BCD"/>
    <w:rsid w:val="003D1913"/>
    <w:rsid w:val="003D5A87"/>
    <w:rsid w:val="003F48E6"/>
    <w:rsid w:val="00411B49"/>
    <w:rsid w:val="00456D31"/>
    <w:rsid w:val="004712D6"/>
    <w:rsid w:val="004772EC"/>
    <w:rsid w:val="0049616F"/>
    <w:rsid w:val="004D34A1"/>
    <w:rsid w:val="004D52D3"/>
    <w:rsid w:val="004E0782"/>
    <w:rsid w:val="004E7555"/>
    <w:rsid w:val="0051302E"/>
    <w:rsid w:val="00516EE9"/>
    <w:rsid w:val="00546790"/>
    <w:rsid w:val="00553E5B"/>
    <w:rsid w:val="00555518"/>
    <w:rsid w:val="005717D5"/>
    <w:rsid w:val="005A2C42"/>
    <w:rsid w:val="005B36CB"/>
    <w:rsid w:val="005C428E"/>
    <w:rsid w:val="005C7455"/>
    <w:rsid w:val="005E63B8"/>
    <w:rsid w:val="006023D1"/>
    <w:rsid w:val="00653044"/>
    <w:rsid w:val="0065467C"/>
    <w:rsid w:val="00654B4C"/>
    <w:rsid w:val="00662723"/>
    <w:rsid w:val="00674BDE"/>
    <w:rsid w:val="006A1207"/>
    <w:rsid w:val="006A6BC9"/>
    <w:rsid w:val="006B52DD"/>
    <w:rsid w:val="006E384C"/>
    <w:rsid w:val="006F7527"/>
    <w:rsid w:val="00706FA4"/>
    <w:rsid w:val="0071687C"/>
    <w:rsid w:val="00751D93"/>
    <w:rsid w:val="007773DF"/>
    <w:rsid w:val="007A712C"/>
    <w:rsid w:val="007A7E76"/>
    <w:rsid w:val="007C4E27"/>
    <w:rsid w:val="007D6DD5"/>
    <w:rsid w:val="00803951"/>
    <w:rsid w:val="0081019B"/>
    <w:rsid w:val="00846FC7"/>
    <w:rsid w:val="00881F66"/>
    <w:rsid w:val="008907EF"/>
    <w:rsid w:val="00892F0A"/>
    <w:rsid w:val="008955DF"/>
    <w:rsid w:val="00896DF6"/>
    <w:rsid w:val="008E5B6F"/>
    <w:rsid w:val="008F75EE"/>
    <w:rsid w:val="00924551"/>
    <w:rsid w:val="00931EA8"/>
    <w:rsid w:val="0093296E"/>
    <w:rsid w:val="00934815"/>
    <w:rsid w:val="00940E8D"/>
    <w:rsid w:val="00947255"/>
    <w:rsid w:val="00952F69"/>
    <w:rsid w:val="0096333C"/>
    <w:rsid w:val="00965D39"/>
    <w:rsid w:val="00990738"/>
    <w:rsid w:val="009B5927"/>
    <w:rsid w:val="009C176A"/>
    <w:rsid w:val="009E3D59"/>
    <w:rsid w:val="009F46EB"/>
    <w:rsid w:val="00A26440"/>
    <w:rsid w:val="00A402B2"/>
    <w:rsid w:val="00A405E5"/>
    <w:rsid w:val="00A649F5"/>
    <w:rsid w:val="00A67782"/>
    <w:rsid w:val="00A7036F"/>
    <w:rsid w:val="00A72EF5"/>
    <w:rsid w:val="00A905CF"/>
    <w:rsid w:val="00A95D1A"/>
    <w:rsid w:val="00AA42CF"/>
    <w:rsid w:val="00AB5BFB"/>
    <w:rsid w:val="00AD0903"/>
    <w:rsid w:val="00B360B0"/>
    <w:rsid w:val="00B60103"/>
    <w:rsid w:val="00B62749"/>
    <w:rsid w:val="00B77128"/>
    <w:rsid w:val="00B8545C"/>
    <w:rsid w:val="00BB587B"/>
    <w:rsid w:val="00BB723D"/>
    <w:rsid w:val="00BD27A3"/>
    <w:rsid w:val="00C24EE2"/>
    <w:rsid w:val="00C26486"/>
    <w:rsid w:val="00C339E9"/>
    <w:rsid w:val="00C57F3D"/>
    <w:rsid w:val="00C642F2"/>
    <w:rsid w:val="00C646D4"/>
    <w:rsid w:val="00C7340C"/>
    <w:rsid w:val="00C772EF"/>
    <w:rsid w:val="00CB7095"/>
    <w:rsid w:val="00CC0259"/>
    <w:rsid w:val="00CC3F08"/>
    <w:rsid w:val="00CC5F7F"/>
    <w:rsid w:val="00CD30D8"/>
    <w:rsid w:val="00CE1777"/>
    <w:rsid w:val="00D12745"/>
    <w:rsid w:val="00D16312"/>
    <w:rsid w:val="00D354BD"/>
    <w:rsid w:val="00D4249A"/>
    <w:rsid w:val="00D4503F"/>
    <w:rsid w:val="00D50412"/>
    <w:rsid w:val="00D60418"/>
    <w:rsid w:val="00D6540A"/>
    <w:rsid w:val="00D823BB"/>
    <w:rsid w:val="00DC0E59"/>
    <w:rsid w:val="00DD57AA"/>
    <w:rsid w:val="00DE4099"/>
    <w:rsid w:val="00DF0ED8"/>
    <w:rsid w:val="00E1360C"/>
    <w:rsid w:val="00E32D15"/>
    <w:rsid w:val="00E51A22"/>
    <w:rsid w:val="00E6055E"/>
    <w:rsid w:val="00E979E6"/>
    <w:rsid w:val="00F07E34"/>
    <w:rsid w:val="00F34B42"/>
    <w:rsid w:val="00F41035"/>
    <w:rsid w:val="00F5570B"/>
    <w:rsid w:val="00F6064E"/>
    <w:rsid w:val="00F74288"/>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7E655"/>
  <w15:docId w15:val="{66BC513C-5B0E-4221-8229-6F76F0C0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paragraph" w:styleId="NoSpacing">
    <w:name w:val="No Spacing"/>
    <w:uiPriority w:val="1"/>
    <w:qFormat/>
    <w:rsid w:val="00C57F3D"/>
    <w:pPr>
      <w:spacing w:after="0" w:line="240" w:lineRule="auto"/>
    </w:pPr>
  </w:style>
  <w:style w:type="character" w:styleId="UnresolvedMention">
    <w:name w:val="Unresolved Mention"/>
    <w:basedOn w:val="DefaultParagraphFont"/>
    <w:uiPriority w:val="99"/>
    <w:semiHidden/>
    <w:unhideWhenUsed/>
    <w:rsid w:val="009F46EB"/>
    <w:rPr>
      <w:color w:val="605E5C"/>
      <w:shd w:val="clear" w:color="auto" w:fill="E1DFDD"/>
    </w:rPr>
  </w:style>
  <w:style w:type="paragraph" w:styleId="NormalWeb">
    <w:name w:val="Normal (Web)"/>
    <w:basedOn w:val="Normal"/>
    <w:uiPriority w:val="99"/>
    <w:unhideWhenUsed/>
    <w:rsid w:val="006A6BC9"/>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1144274090">
      <w:bodyDiv w:val="1"/>
      <w:marLeft w:val="0"/>
      <w:marRight w:val="0"/>
      <w:marTop w:val="0"/>
      <w:marBottom w:val="0"/>
      <w:divBdr>
        <w:top w:val="none" w:sz="0" w:space="0" w:color="auto"/>
        <w:left w:val="none" w:sz="0" w:space="0" w:color="auto"/>
        <w:bottom w:val="none" w:sz="0" w:space="0" w:color="auto"/>
        <w:right w:val="none" w:sz="0" w:space="0" w:color="auto"/>
      </w:divBdr>
      <w:divsChild>
        <w:div w:id="921987728">
          <w:marLeft w:val="0"/>
          <w:marRight w:val="0"/>
          <w:marTop w:val="0"/>
          <w:marBottom w:val="0"/>
          <w:divBdr>
            <w:top w:val="none" w:sz="0" w:space="0" w:color="auto"/>
            <w:left w:val="none" w:sz="0" w:space="0" w:color="auto"/>
            <w:bottom w:val="none" w:sz="0" w:space="0" w:color="auto"/>
            <w:right w:val="none" w:sz="0" w:space="0" w:color="auto"/>
          </w:divBdr>
        </w:div>
        <w:div w:id="1288311946">
          <w:marLeft w:val="0"/>
          <w:marRight w:val="0"/>
          <w:marTop w:val="0"/>
          <w:marBottom w:val="0"/>
          <w:divBdr>
            <w:top w:val="none" w:sz="0" w:space="0" w:color="auto"/>
            <w:left w:val="none" w:sz="0" w:space="0" w:color="auto"/>
            <w:bottom w:val="none" w:sz="0" w:space="0" w:color="auto"/>
            <w:right w:val="none" w:sz="0" w:space="0" w:color="auto"/>
          </w:divBdr>
        </w:div>
        <w:div w:id="2008364921">
          <w:marLeft w:val="0"/>
          <w:marRight w:val="0"/>
          <w:marTop w:val="0"/>
          <w:marBottom w:val="0"/>
          <w:divBdr>
            <w:top w:val="none" w:sz="0" w:space="0" w:color="auto"/>
            <w:left w:val="none" w:sz="0" w:space="0" w:color="auto"/>
            <w:bottom w:val="none" w:sz="0" w:space="0" w:color="auto"/>
            <w:right w:val="none" w:sz="0" w:space="0" w:color="auto"/>
          </w:divBdr>
        </w:div>
        <w:div w:id="975450418">
          <w:marLeft w:val="0"/>
          <w:marRight w:val="0"/>
          <w:marTop w:val="0"/>
          <w:marBottom w:val="0"/>
          <w:divBdr>
            <w:top w:val="none" w:sz="0" w:space="0" w:color="auto"/>
            <w:left w:val="none" w:sz="0" w:space="0" w:color="auto"/>
            <w:bottom w:val="none" w:sz="0" w:space="0" w:color="auto"/>
            <w:right w:val="none" w:sz="0" w:space="0" w:color="auto"/>
          </w:divBdr>
        </w:div>
        <w:div w:id="1921866177">
          <w:marLeft w:val="0"/>
          <w:marRight w:val="0"/>
          <w:marTop w:val="0"/>
          <w:marBottom w:val="0"/>
          <w:divBdr>
            <w:top w:val="none" w:sz="0" w:space="0" w:color="auto"/>
            <w:left w:val="none" w:sz="0" w:space="0" w:color="auto"/>
            <w:bottom w:val="none" w:sz="0" w:space="0" w:color="auto"/>
            <w:right w:val="none" w:sz="0" w:space="0" w:color="auto"/>
          </w:divBdr>
        </w:div>
        <w:div w:id="1451970072">
          <w:marLeft w:val="0"/>
          <w:marRight w:val="0"/>
          <w:marTop w:val="0"/>
          <w:marBottom w:val="0"/>
          <w:divBdr>
            <w:top w:val="none" w:sz="0" w:space="0" w:color="auto"/>
            <w:left w:val="none" w:sz="0" w:space="0" w:color="auto"/>
            <w:bottom w:val="none" w:sz="0" w:space="0" w:color="auto"/>
            <w:right w:val="none" w:sz="0" w:space="0" w:color="auto"/>
          </w:divBdr>
        </w:div>
        <w:div w:id="71124518">
          <w:marLeft w:val="0"/>
          <w:marRight w:val="0"/>
          <w:marTop w:val="0"/>
          <w:marBottom w:val="0"/>
          <w:divBdr>
            <w:top w:val="none" w:sz="0" w:space="0" w:color="auto"/>
            <w:left w:val="none" w:sz="0" w:space="0" w:color="auto"/>
            <w:bottom w:val="none" w:sz="0" w:space="0" w:color="auto"/>
            <w:right w:val="none" w:sz="0" w:space="0" w:color="auto"/>
          </w:divBdr>
        </w:div>
        <w:div w:id="1322125333">
          <w:marLeft w:val="0"/>
          <w:marRight w:val="0"/>
          <w:marTop w:val="0"/>
          <w:marBottom w:val="0"/>
          <w:divBdr>
            <w:top w:val="none" w:sz="0" w:space="0" w:color="auto"/>
            <w:left w:val="none" w:sz="0" w:space="0" w:color="auto"/>
            <w:bottom w:val="none" w:sz="0" w:space="0" w:color="auto"/>
            <w:right w:val="none" w:sz="0" w:space="0" w:color="auto"/>
          </w:divBdr>
        </w:div>
        <w:div w:id="635182765">
          <w:marLeft w:val="0"/>
          <w:marRight w:val="0"/>
          <w:marTop w:val="0"/>
          <w:marBottom w:val="0"/>
          <w:divBdr>
            <w:top w:val="none" w:sz="0" w:space="0" w:color="auto"/>
            <w:left w:val="none" w:sz="0" w:space="0" w:color="auto"/>
            <w:bottom w:val="none" w:sz="0" w:space="0" w:color="auto"/>
            <w:right w:val="none" w:sz="0" w:space="0" w:color="auto"/>
          </w:divBdr>
        </w:div>
        <w:div w:id="1734422768">
          <w:marLeft w:val="0"/>
          <w:marRight w:val="0"/>
          <w:marTop w:val="0"/>
          <w:marBottom w:val="0"/>
          <w:divBdr>
            <w:top w:val="none" w:sz="0" w:space="0" w:color="auto"/>
            <w:left w:val="none" w:sz="0" w:space="0" w:color="auto"/>
            <w:bottom w:val="none" w:sz="0" w:space="0" w:color="auto"/>
            <w:right w:val="none" w:sz="0" w:space="0" w:color="auto"/>
          </w:divBdr>
        </w:div>
        <w:div w:id="2046716066">
          <w:marLeft w:val="0"/>
          <w:marRight w:val="0"/>
          <w:marTop w:val="0"/>
          <w:marBottom w:val="0"/>
          <w:divBdr>
            <w:top w:val="none" w:sz="0" w:space="0" w:color="auto"/>
            <w:left w:val="none" w:sz="0" w:space="0" w:color="auto"/>
            <w:bottom w:val="none" w:sz="0" w:space="0" w:color="auto"/>
            <w:right w:val="none" w:sz="0" w:space="0" w:color="auto"/>
          </w:divBdr>
        </w:div>
      </w:divsChild>
    </w:div>
    <w:div w:id="1458180096">
      <w:bodyDiv w:val="1"/>
      <w:marLeft w:val="0"/>
      <w:marRight w:val="0"/>
      <w:marTop w:val="0"/>
      <w:marBottom w:val="0"/>
      <w:divBdr>
        <w:top w:val="none" w:sz="0" w:space="0" w:color="auto"/>
        <w:left w:val="none" w:sz="0" w:space="0" w:color="auto"/>
        <w:bottom w:val="none" w:sz="0" w:space="0" w:color="auto"/>
        <w:right w:val="none" w:sz="0" w:space="0" w:color="auto"/>
      </w:divBdr>
      <w:divsChild>
        <w:div w:id="640427280">
          <w:marLeft w:val="0"/>
          <w:marRight w:val="0"/>
          <w:marTop w:val="0"/>
          <w:marBottom w:val="0"/>
          <w:divBdr>
            <w:top w:val="none" w:sz="0" w:space="0" w:color="auto"/>
            <w:left w:val="none" w:sz="0" w:space="0" w:color="auto"/>
            <w:bottom w:val="none" w:sz="0" w:space="0" w:color="auto"/>
            <w:right w:val="none" w:sz="0" w:space="0" w:color="auto"/>
          </w:divBdr>
        </w:div>
        <w:div w:id="1521771809">
          <w:marLeft w:val="0"/>
          <w:marRight w:val="0"/>
          <w:marTop w:val="0"/>
          <w:marBottom w:val="0"/>
          <w:divBdr>
            <w:top w:val="none" w:sz="0" w:space="0" w:color="auto"/>
            <w:left w:val="none" w:sz="0" w:space="0" w:color="auto"/>
            <w:bottom w:val="none" w:sz="0" w:space="0" w:color="auto"/>
            <w:right w:val="none" w:sz="0" w:space="0" w:color="auto"/>
          </w:divBdr>
        </w:div>
        <w:div w:id="1223180066">
          <w:marLeft w:val="0"/>
          <w:marRight w:val="0"/>
          <w:marTop w:val="0"/>
          <w:marBottom w:val="0"/>
          <w:divBdr>
            <w:top w:val="none" w:sz="0" w:space="0" w:color="auto"/>
            <w:left w:val="none" w:sz="0" w:space="0" w:color="auto"/>
            <w:bottom w:val="none" w:sz="0" w:space="0" w:color="auto"/>
            <w:right w:val="none" w:sz="0" w:space="0" w:color="auto"/>
          </w:divBdr>
        </w:div>
        <w:div w:id="220333760">
          <w:marLeft w:val="0"/>
          <w:marRight w:val="0"/>
          <w:marTop w:val="0"/>
          <w:marBottom w:val="0"/>
          <w:divBdr>
            <w:top w:val="none" w:sz="0" w:space="0" w:color="auto"/>
            <w:left w:val="none" w:sz="0" w:space="0" w:color="auto"/>
            <w:bottom w:val="none" w:sz="0" w:space="0" w:color="auto"/>
            <w:right w:val="none" w:sz="0" w:space="0" w:color="auto"/>
          </w:divBdr>
        </w:div>
        <w:div w:id="1970622779">
          <w:marLeft w:val="0"/>
          <w:marRight w:val="0"/>
          <w:marTop w:val="0"/>
          <w:marBottom w:val="0"/>
          <w:divBdr>
            <w:top w:val="none" w:sz="0" w:space="0" w:color="auto"/>
            <w:left w:val="none" w:sz="0" w:space="0" w:color="auto"/>
            <w:bottom w:val="none" w:sz="0" w:space="0" w:color="auto"/>
            <w:right w:val="none" w:sz="0" w:space="0" w:color="auto"/>
          </w:divBdr>
        </w:div>
        <w:div w:id="1431699541">
          <w:marLeft w:val="0"/>
          <w:marRight w:val="0"/>
          <w:marTop w:val="0"/>
          <w:marBottom w:val="0"/>
          <w:divBdr>
            <w:top w:val="none" w:sz="0" w:space="0" w:color="auto"/>
            <w:left w:val="none" w:sz="0" w:space="0" w:color="auto"/>
            <w:bottom w:val="none" w:sz="0" w:space="0" w:color="auto"/>
            <w:right w:val="none" w:sz="0" w:space="0" w:color="auto"/>
          </w:divBdr>
        </w:div>
        <w:div w:id="1322192980">
          <w:marLeft w:val="0"/>
          <w:marRight w:val="0"/>
          <w:marTop w:val="0"/>
          <w:marBottom w:val="0"/>
          <w:divBdr>
            <w:top w:val="none" w:sz="0" w:space="0" w:color="auto"/>
            <w:left w:val="none" w:sz="0" w:space="0" w:color="auto"/>
            <w:bottom w:val="none" w:sz="0" w:space="0" w:color="auto"/>
            <w:right w:val="none" w:sz="0" w:space="0" w:color="auto"/>
          </w:divBdr>
        </w:div>
        <w:div w:id="2102093653">
          <w:marLeft w:val="0"/>
          <w:marRight w:val="0"/>
          <w:marTop w:val="0"/>
          <w:marBottom w:val="0"/>
          <w:divBdr>
            <w:top w:val="none" w:sz="0" w:space="0" w:color="auto"/>
            <w:left w:val="none" w:sz="0" w:space="0" w:color="auto"/>
            <w:bottom w:val="none" w:sz="0" w:space="0" w:color="auto"/>
            <w:right w:val="none" w:sz="0" w:space="0" w:color="auto"/>
          </w:divBdr>
        </w:div>
        <w:div w:id="1213271055">
          <w:marLeft w:val="0"/>
          <w:marRight w:val="0"/>
          <w:marTop w:val="0"/>
          <w:marBottom w:val="0"/>
          <w:divBdr>
            <w:top w:val="none" w:sz="0" w:space="0" w:color="auto"/>
            <w:left w:val="none" w:sz="0" w:space="0" w:color="auto"/>
            <w:bottom w:val="none" w:sz="0" w:space="0" w:color="auto"/>
            <w:right w:val="none" w:sz="0" w:space="0" w:color="auto"/>
          </w:divBdr>
        </w:div>
        <w:div w:id="447437512">
          <w:marLeft w:val="0"/>
          <w:marRight w:val="0"/>
          <w:marTop w:val="0"/>
          <w:marBottom w:val="0"/>
          <w:divBdr>
            <w:top w:val="none" w:sz="0" w:space="0" w:color="auto"/>
            <w:left w:val="none" w:sz="0" w:space="0" w:color="auto"/>
            <w:bottom w:val="none" w:sz="0" w:space="0" w:color="auto"/>
            <w:right w:val="none" w:sz="0" w:space="0" w:color="auto"/>
          </w:divBdr>
        </w:div>
        <w:div w:id="1508902935">
          <w:marLeft w:val="0"/>
          <w:marRight w:val="0"/>
          <w:marTop w:val="0"/>
          <w:marBottom w:val="0"/>
          <w:divBdr>
            <w:top w:val="none" w:sz="0" w:space="0" w:color="auto"/>
            <w:left w:val="none" w:sz="0" w:space="0" w:color="auto"/>
            <w:bottom w:val="none" w:sz="0" w:space="0" w:color="auto"/>
            <w:right w:val="none" w:sz="0" w:space="0" w:color="auto"/>
          </w:divBdr>
        </w:div>
      </w:divsChild>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hdr-hub/administration/leave-from-hdr-studies/" TargetMode="External"/><Relationship Id="rId13" Type="http://schemas.openxmlformats.org/officeDocument/2006/relationships/hyperlink" Target="http://sydney.edu.au/policies/showdoc.aspx?recnum=PDOC2011/226&amp;RendNum=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ra.net.au/hdr-hub/administration/leave-from-hdr-stud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ra.net.au/conta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ttps://supra.net.au/hdr-hub/progress-reviews/" TargetMode="External"/><Relationship Id="rId4" Type="http://schemas.openxmlformats.org/officeDocument/2006/relationships/numbering" Target="numbering.xml"/><Relationship Id="rId9" Type="http://schemas.openxmlformats.org/officeDocument/2006/relationships/hyperlink" Target="https://supra.net.au/hdr-hub/progress-revi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4</cp:revision>
  <dcterms:created xsi:type="dcterms:W3CDTF">2021-04-01T01:15:00Z</dcterms:created>
  <dcterms:modified xsi:type="dcterms:W3CDTF">2021-08-16T05:09:00Z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