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0C7FCC" w14:textId="77777777" w:rsidR="009A635A" w:rsidRPr="00971A9F" w:rsidRDefault="009A635A" w:rsidP="00793AD9">
      <w:pPr>
        <w:pStyle w:val="Heading1"/>
      </w:pPr>
      <w:bookmarkStart w:id="0" w:name="_GoBack"/>
      <w:bookmarkEnd w:id="0"/>
      <w:r w:rsidRPr="00793AD9">
        <w:t>Contracts</w:t>
      </w:r>
    </w:p>
    <w:p w14:paraId="41A69053" w14:textId="093C31BE" w:rsidR="00AF6C23" w:rsidRPr="00DA47AC" w:rsidRDefault="009A635A" w:rsidP="005E2E4F">
      <w:pPr>
        <w:suppressAutoHyphens/>
        <w:spacing w:before="100" w:beforeAutospacing="1" w:after="100" w:afterAutospacing="1"/>
        <w:rPr>
          <w:rFonts w:cs="Times New Roman"/>
          <w:szCs w:val="24"/>
          <w:lang w:bidi="ar-SA"/>
        </w:rPr>
      </w:pPr>
      <w:r w:rsidRPr="00AA114A">
        <w:rPr>
          <w:rFonts w:cs="HelveticaNeue-CondensedBold"/>
          <w:bCs/>
          <w:szCs w:val="24"/>
          <w:lang w:bidi="ar-SA"/>
        </w:rPr>
        <w:t>A contract</w:t>
      </w:r>
      <w:r w:rsidR="001F2AB1" w:rsidRPr="00AA114A">
        <w:rPr>
          <w:rFonts w:cs="HelveticaNeue-CondensedBold"/>
          <w:bCs/>
          <w:szCs w:val="24"/>
          <w:lang w:bidi="ar-SA"/>
        </w:rPr>
        <w:t xml:space="preserve"> is a legally enforceable </w:t>
      </w:r>
      <w:r w:rsidRPr="00AA114A">
        <w:rPr>
          <w:rFonts w:cs="HelveticaNeue-CondensedBold"/>
          <w:bCs/>
          <w:szCs w:val="24"/>
          <w:lang w:bidi="ar-SA"/>
        </w:rPr>
        <w:t>agreement</w:t>
      </w:r>
      <w:r w:rsidR="005159F4" w:rsidRPr="00AA114A">
        <w:rPr>
          <w:rFonts w:cs="HelveticaNeue-CondensedBold"/>
          <w:bCs/>
          <w:szCs w:val="24"/>
          <w:lang w:bidi="ar-SA"/>
        </w:rPr>
        <w:t xml:space="preserve"> that</w:t>
      </w:r>
      <w:r w:rsidRPr="00AA114A">
        <w:rPr>
          <w:rFonts w:cs="HelveticaNeue-CondensedBold"/>
          <w:bCs/>
          <w:szCs w:val="24"/>
          <w:lang w:bidi="ar-SA"/>
        </w:rPr>
        <w:t xml:space="preserve"> </w:t>
      </w:r>
      <w:r w:rsidR="001F2AB1" w:rsidRPr="00AA114A">
        <w:rPr>
          <w:rFonts w:cs="Times New Roman"/>
          <w:szCs w:val="24"/>
          <w:lang w:bidi="ar-SA"/>
        </w:rPr>
        <w:t>covers the exchange of ‘something for something’.</w:t>
      </w:r>
      <w:r w:rsidRPr="00AA114A">
        <w:rPr>
          <w:rFonts w:cs="HelveticaNeue-CondensedBold"/>
          <w:bCs/>
          <w:szCs w:val="24"/>
          <w:lang w:bidi="ar-SA"/>
        </w:rPr>
        <w:t xml:space="preserve"> </w:t>
      </w:r>
      <w:r w:rsidR="00FF655B" w:rsidRPr="00AA114A">
        <w:rPr>
          <w:rFonts w:cs="Times New Roman"/>
          <w:szCs w:val="24"/>
          <w:lang w:bidi="ar-SA"/>
        </w:rPr>
        <w:t>Examples of this</w:t>
      </w:r>
      <w:r w:rsidR="001F2AB1" w:rsidRPr="00AA114A">
        <w:rPr>
          <w:rFonts w:cs="Times New Roman"/>
          <w:szCs w:val="24"/>
          <w:lang w:bidi="ar-SA"/>
        </w:rPr>
        <w:t xml:space="preserve"> </w:t>
      </w:r>
      <w:r w:rsidR="00FF655B" w:rsidRPr="00AA114A">
        <w:rPr>
          <w:rFonts w:cs="Times New Roman"/>
          <w:szCs w:val="24"/>
          <w:lang w:bidi="ar-SA"/>
        </w:rPr>
        <w:t xml:space="preserve">‘something’ are </w:t>
      </w:r>
      <w:r w:rsidR="001F2AB1" w:rsidRPr="00AA114A">
        <w:rPr>
          <w:rFonts w:cs="Times New Roman"/>
          <w:szCs w:val="24"/>
          <w:lang w:bidi="ar-SA"/>
        </w:rPr>
        <w:t xml:space="preserve">money, services, </w:t>
      </w:r>
      <w:r w:rsidR="00FF655B" w:rsidRPr="00AA114A">
        <w:rPr>
          <w:rFonts w:cs="Times New Roman"/>
          <w:szCs w:val="24"/>
          <w:lang w:bidi="ar-SA"/>
        </w:rPr>
        <w:t>products, prop</w:t>
      </w:r>
      <w:r w:rsidR="001F2AB1" w:rsidRPr="00AA114A">
        <w:rPr>
          <w:rFonts w:cs="Times New Roman"/>
          <w:szCs w:val="24"/>
          <w:lang w:bidi="ar-SA"/>
        </w:rPr>
        <w:t>erty, rights, or some other benefit</w:t>
      </w:r>
      <w:r w:rsidR="00FF655B" w:rsidRPr="00AA114A">
        <w:rPr>
          <w:rFonts w:cs="Times New Roman"/>
          <w:szCs w:val="24"/>
          <w:lang w:bidi="ar-SA"/>
        </w:rPr>
        <w:t>.</w:t>
      </w:r>
      <w:r w:rsidR="005159F4" w:rsidRPr="00AA114A">
        <w:rPr>
          <w:szCs w:val="24"/>
        </w:rPr>
        <w:t xml:space="preserve"> Sometimes contracts need to be written. In gen</w:t>
      </w:r>
      <w:r w:rsidR="00281A32" w:rsidRPr="00AA114A">
        <w:rPr>
          <w:szCs w:val="24"/>
        </w:rPr>
        <w:t>eral</w:t>
      </w:r>
      <w:r w:rsidR="00AF6C23">
        <w:rPr>
          <w:szCs w:val="24"/>
        </w:rPr>
        <w:t>,</w:t>
      </w:r>
      <w:r w:rsidR="005159F4" w:rsidRPr="00AA114A">
        <w:rPr>
          <w:szCs w:val="24"/>
        </w:rPr>
        <w:t xml:space="preserve"> though</w:t>
      </w:r>
      <w:r w:rsidR="00281A32" w:rsidRPr="00AA114A">
        <w:rPr>
          <w:szCs w:val="24"/>
        </w:rPr>
        <w:t>,</w:t>
      </w:r>
      <w:r w:rsidR="005159F4" w:rsidRPr="00AA114A">
        <w:rPr>
          <w:szCs w:val="24"/>
        </w:rPr>
        <w:t xml:space="preserve"> they can be verbal, written, partly verbal and partly written (e.g. conversations and emails), or made by people’s actions. You enter into contracts all the time, for example when you sign a document, buy something in a shop, or </w:t>
      </w:r>
      <w:r w:rsidR="00281A32" w:rsidRPr="00AA114A">
        <w:rPr>
          <w:szCs w:val="24"/>
        </w:rPr>
        <w:t>click</w:t>
      </w:r>
      <w:r w:rsidR="005159F4" w:rsidRPr="00AA114A">
        <w:rPr>
          <w:szCs w:val="24"/>
        </w:rPr>
        <w:t xml:space="preserve"> </w:t>
      </w:r>
      <w:r w:rsidR="00CB05DE">
        <w:rPr>
          <w:szCs w:val="24"/>
        </w:rPr>
        <w:t>‘</w:t>
      </w:r>
      <w:r w:rsidR="005159F4" w:rsidRPr="00AA114A">
        <w:rPr>
          <w:szCs w:val="24"/>
        </w:rPr>
        <w:t>I agree</w:t>
      </w:r>
      <w:r w:rsidR="00CB05DE">
        <w:rPr>
          <w:szCs w:val="24"/>
        </w:rPr>
        <w:t>’</w:t>
      </w:r>
      <w:r w:rsidR="005159F4" w:rsidRPr="00AA114A">
        <w:rPr>
          <w:szCs w:val="24"/>
        </w:rPr>
        <w:t>.</w:t>
      </w:r>
    </w:p>
    <w:p w14:paraId="79666A54" w14:textId="2006C094" w:rsidR="00971A9F" w:rsidRDefault="00AF6C23" w:rsidP="005E2E4F">
      <w:pPr>
        <w:suppressAutoHyphens/>
        <w:spacing w:before="100" w:beforeAutospacing="1" w:after="100" w:afterAutospacing="1"/>
        <w:rPr>
          <w:szCs w:val="24"/>
        </w:rPr>
      </w:pPr>
      <w:r w:rsidRPr="00AF6C23">
        <w:rPr>
          <w:szCs w:val="24"/>
        </w:rPr>
        <w:t>You should be aware that payment of a deposit and/or signing</w:t>
      </w:r>
      <w:r w:rsidR="00835AC3">
        <w:rPr>
          <w:szCs w:val="24"/>
        </w:rPr>
        <w:t xml:space="preserve"> any documents might mean you’</w:t>
      </w:r>
      <w:r w:rsidRPr="00AF6C23">
        <w:rPr>
          <w:szCs w:val="24"/>
        </w:rPr>
        <w:t>ve entered into a contract and are bound by the terms and conditions of that contract</w:t>
      </w:r>
      <w:r w:rsidR="00CB05DE">
        <w:rPr>
          <w:szCs w:val="24"/>
        </w:rPr>
        <w:t>,</w:t>
      </w:r>
      <w:r w:rsidR="00701F7B">
        <w:rPr>
          <w:szCs w:val="24"/>
        </w:rPr>
        <w:t xml:space="preserve"> even if you haven’t read it</w:t>
      </w:r>
      <w:r w:rsidRPr="00AF6C23">
        <w:rPr>
          <w:szCs w:val="24"/>
        </w:rPr>
        <w:t>.</w:t>
      </w:r>
      <w:r w:rsidR="00701F7B">
        <w:rPr>
          <w:szCs w:val="24"/>
        </w:rPr>
        <w:t xml:space="preserve"> </w:t>
      </w:r>
      <w:r w:rsidRPr="00AF6C23">
        <w:rPr>
          <w:szCs w:val="24"/>
        </w:rPr>
        <w:t>Also, be aware that despite what’s in the contract, there may be terms and conditions outside the</w:t>
      </w:r>
      <w:r w:rsidR="00701F7B">
        <w:rPr>
          <w:szCs w:val="24"/>
        </w:rPr>
        <w:t xml:space="preserve"> agreement that the law imposes on you.</w:t>
      </w:r>
    </w:p>
    <w:p w14:paraId="3FFED289" w14:textId="62ABF1C1" w:rsidR="00971A9F" w:rsidRPr="00AF6C23" w:rsidRDefault="00971A9F" w:rsidP="00793AD9">
      <w:pPr>
        <w:pStyle w:val="Heading2"/>
      </w:pPr>
      <w:r w:rsidRPr="00AF6C23">
        <w:t>Unfair contract terms</w:t>
      </w:r>
    </w:p>
    <w:p w14:paraId="529CB4DE" w14:textId="3C7BAFA1" w:rsidR="00320227" w:rsidRDefault="00971A9F" w:rsidP="003418E3">
      <w:pPr>
        <w:suppressAutoHyphens/>
        <w:spacing w:before="100" w:beforeAutospacing="1" w:after="100" w:afterAutospacing="1"/>
      </w:pPr>
      <w:r>
        <w:t xml:space="preserve">The law allows for the removal of </w:t>
      </w:r>
      <w:r w:rsidRPr="00AF6C23">
        <w:t>unfair terms in standard form consumer contracts</w:t>
      </w:r>
      <w:r>
        <w:t xml:space="preserve">. </w:t>
      </w:r>
      <w:r w:rsidRPr="00AF6C23">
        <w:t>You enter standard form contracts al</w:t>
      </w:r>
      <w:r>
        <w:t xml:space="preserve">l the time </w:t>
      </w:r>
      <w:r w:rsidR="007169F9">
        <w:t>–</w:t>
      </w:r>
      <w:r>
        <w:t xml:space="preserve"> typically for </w:t>
      </w:r>
      <w:r w:rsidRPr="00AF6C23">
        <w:t>loans, credit cards, mobile phones, gym memberships, and utilities</w:t>
      </w:r>
      <w:r>
        <w:t xml:space="preserve">. </w:t>
      </w:r>
      <w:r w:rsidR="00CB05DE" w:rsidRPr="00C51FA5">
        <w:t xml:space="preserve">While </w:t>
      </w:r>
      <w:r w:rsidR="00C51FA5" w:rsidRPr="007E654E">
        <w:t>some types of</w:t>
      </w:r>
      <w:r w:rsidRPr="00C51FA5">
        <w:t xml:space="preserve"> insurance are</w:t>
      </w:r>
      <w:r w:rsidR="00C51FA5" w:rsidRPr="007E654E">
        <w:t xml:space="preserve"> considered to be standard form contracts, most</w:t>
      </w:r>
      <w:r w:rsidRPr="00C51FA5">
        <w:t xml:space="preserve"> insurances aren’t.</w:t>
      </w:r>
      <w:r>
        <w:t xml:space="preserve"> </w:t>
      </w:r>
    </w:p>
    <w:p w14:paraId="2C127561" w14:textId="44B8717C" w:rsidR="003418E3" w:rsidRDefault="005D3CC8" w:rsidP="003418E3">
      <w:pPr>
        <w:suppressAutoHyphens/>
        <w:spacing w:before="100" w:beforeAutospacing="1" w:after="100" w:afterAutospacing="1"/>
      </w:pPr>
      <w:hyperlink r:id="rId7" w:history="1">
        <w:r w:rsidR="00320227" w:rsidRPr="00320227">
          <w:rPr>
            <w:rStyle w:val="Hyperlink"/>
          </w:rPr>
          <w:t xml:space="preserve">More </w:t>
        </w:r>
        <w:r w:rsidR="00971A9F" w:rsidRPr="00320227">
          <w:rPr>
            <w:rStyle w:val="Hyperlink"/>
          </w:rPr>
          <w:t>information</w:t>
        </w:r>
      </w:hyperlink>
      <w:r w:rsidR="00971A9F">
        <w:t xml:space="preserve"> on </w:t>
      </w:r>
      <w:r w:rsidR="00701F7B">
        <w:t xml:space="preserve">standard form contracts, </w:t>
      </w:r>
      <w:r w:rsidR="00971A9F">
        <w:t xml:space="preserve">what constitutes unfair </w:t>
      </w:r>
      <w:r w:rsidR="00971A9F" w:rsidRPr="00DA47AC">
        <w:t xml:space="preserve">contract terms and what </w:t>
      </w:r>
      <w:r w:rsidR="00701F7B" w:rsidRPr="00DA47AC">
        <w:t>you can do if you suspect you’</w:t>
      </w:r>
      <w:r w:rsidR="00971A9F" w:rsidRPr="00DA47AC">
        <w:t>ve signe</w:t>
      </w:r>
      <w:r w:rsidR="003418E3">
        <w:t>d a contract with unfair terms</w:t>
      </w:r>
      <w:r w:rsidR="00320227">
        <w:t>.</w:t>
      </w:r>
    </w:p>
    <w:p w14:paraId="6911159B" w14:textId="5698DC62" w:rsidR="002908CB" w:rsidRPr="00DA47AC" w:rsidRDefault="00701F7B" w:rsidP="00793AD9">
      <w:pPr>
        <w:pStyle w:val="Heading2"/>
      </w:pPr>
      <w:r w:rsidRPr="00DA47AC">
        <w:t>Ten</w:t>
      </w:r>
      <w:r w:rsidR="002908CB" w:rsidRPr="00DA47AC">
        <w:t xml:space="preserve"> things to </w:t>
      </w:r>
      <w:r w:rsidR="00320227">
        <w:t>do</w:t>
      </w:r>
      <w:r w:rsidR="00320227" w:rsidRPr="00DA47AC">
        <w:t xml:space="preserve"> </w:t>
      </w:r>
      <w:r w:rsidR="002908CB" w:rsidRPr="00793AD9">
        <w:t>before</w:t>
      </w:r>
      <w:r w:rsidR="002908CB" w:rsidRPr="00DA47AC">
        <w:t xml:space="preserve"> </w:t>
      </w:r>
      <w:r w:rsidR="000E79C8" w:rsidRPr="00DA47AC">
        <w:t xml:space="preserve">entering </w:t>
      </w:r>
      <w:r w:rsidR="002908CB" w:rsidRPr="00DA47AC">
        <w:t>a contract</w:t>
      </w:r>
    </w:p>
    <w:p w14:paraId="5C4EEA42" w14:textId="1D031080" w:rsidR="002908CB" w:rsidRPr="000B4CB8" w:rsidRDefault="002908CB" w:rsidP="00FE75CF">
      <w:pPr>
        <w:pStyle w:val="Heading3"/>
        <w:numPr>
          <w:ilvl w:val="0"/>
          <w:numId w:val="17"/>
        </w:numPr>
      </w:pPr>
      <w:r w:rsidRPr="000B4CB8">
        <w:t xml:space="preserve">Shop </w:t>
      </w:r>
      <w:r w:rsidR="000F6F68">
        <w:t>a</w:t>
      </w:r>
      <w:r w:rsidRPr="000B4CB8">
        <w:t>round</w:t>
      </w:r>
    </w:p>
    <w:p w14:paraId="1D9964B9" w14:textId="396EF4CE" w:rsidR="002908CB" w:rsidRPr="00DA47AC" w:rsidRDefault="002908CB" w:rsidP="005E2E4F">
      <w:pPr>
        <w:suppressAutoHyphens/>
        <w:spacing w:before="100" w:beforeAutospacing="1" w:after="100" w:afterAutospacing="1"/>
      </w:pPr>
      <w:r w:rsidRPr="00DA47AC">
        <w:t xml:space="preserve">Consider the terms that you’re being offered and compare what’s being offered by different providers of the same service. </w:t>
      </w:r>
    </w:p>
    <w:p w14:paraId="26C683F2" w14:textId="4299A10A" w:rsidR="0087553E" w:rsidRPr="000B4CB8" w:rsidRDefault="0087553E" w:rsidP="00FE75CF">
      <w:pPr>
        <w:pStyle w:val="Heading3"/>
        <w:numPr>
          <w:ilvl w:val="0"/>
          <w:numId w:val="17"/>
        </w:numPr>
      </w:pPr>
      <w:r w:rsidRPr="000B4CB8">
        <w:t>Consider the deal</w:t>
      </w:r>
    </w:p>
    <w:p w14:paraId="06A56D4C" w14:textId="70B24824" w:rsidR="0087553E" w:rsidRPr="00DA47AC" w:rsidRDefault="0087553E" w:rsidP="005E2E4F">
      <w:pPr>
        <w:suppressAutoHyphens/>
        <w:spacing w:before="100" w:beforeAutospacing="1" w:after="100" w:afterAutospacing="1"/>
        <w:rPr>
          <w:szCs w:val="24"/>
        </w:rPr>
      </w:pPr>
      <w:r w:rsidRPr="00AA114A">
        <w:rPr>
          <w:szCs w:val="24"/>
        </w:rPr>
        <w:t xml:space="preserve">Make sure that the agreement will meet your requirements and that your concerns have been addressed before you sign. The law generally doesn’t </w:t>
      </w:r>
      <w:r w:rsidRPr="00AA114A">
        <w:rPr>
          <w:szCs w:val="24"/>
        </w:rPr>
        <w:lastRenderedPageBreak/>
        <w:t>care if you make a bad deal for yourself</w:t>
      </w:r>
      <w:r w:rsidR="00281A32" w:rsidRPr="00AA114A">
        <w:rPr>
          <w:szCs w:val="24"/>
        </w:rPr>
        <w:t>,</w:t>
      </w:r>
      <w:r w:rsidRPr="00AA114A">
        <w:rPr>
          <w:szCs w:val="24"/>
        </w:rPr>
        <w:t xml:space="preserve"> so if you’ve entered into a contract, you’ll probably have to fulfil the terms and conditions.</w:t>
      </w:r>
      <w:r w:rsidRPr="00AA114A">
        <w:rPr>
          <w:rFonts w:cs="Times New Roman"/>
          <w:szCs w:val="24"/>
          <w:lang w:bidi="ar-SA"/>
        </w:rPr>
        <w:t xml:space="preserve"> </w:t>
      </w:r>
    </w:p>
    <w:p w14:paraId="55CC30E7" w14:textId="3CCC62F3" w:rsidR="0087553E" w:rsidRPr="000B4CB8" w:rsidRDefault="0087553E" w:rsidP="00FE75CF">
      <w:pPr>
        <w:pStyle w:val="Heading3"/>
        <w:numPr>
          <w:ilvl w:val="0"/>
          <w:numId w:val="17"/>
        </w:numPr>
      </w:pPr>
      <w:r w:rsidRPr="000B4CB8">
        <w:t>Only promise what you can deliver</w:t>
      </w:r>
    </w:p>
    <w:p w14:paraId="58B948A6" w14:textId="69543536" w:rsidR="0087553E" w:rsidRPr="00DA47AC" w:rsidRDefault="0087553E" w:rsidP="005E2E4F">
      <w:pPr>
        <w:suppressAutoHyphens/>
        <w:spacing w:before="100" w:beforeAutospacing="1" w:after="100" w:afterAutospacing="1"/>
        <w:rPr>
          <w:szCs w:val="24"/>
        </w:rPr>
      </w:pPr>
      <w:r w:rsidRPr="00AA114A">
        <w:rPr>
          <w:szCs w:val="24"/>
        </w:rPr>
        <w:t>Be sure that you can adhere to the terms and conditions. For example, if you intend to enter into a two-year contract for a service</w:t>
      </w:r>
      <w:r w:rsidR="00281A32" w:rsidRPr="00AA114A">
        <w:rPr>
          <w:szCs w:val="24"/>
        </w:rPr>
        <w:t>,</w:t>
      </w:r>
      <w:r w:rsidRPr="00AA114A">
        <w:rPr>
          <w:szCs w:val="24"/>
        </w:rPr>
        <w:t xml:space="preserve"> ensure that either you’ll be here for the two years</w:t>
      </w:r>
      <w:r w:rsidR="00320227">
        <w:rPr>
          <w:szCs w:val="24"/>
        </w:rPr>
        <w:t>,</w:t>
      </w:r>
      <w:r w:rsidRPr="00AA114A">
        <w:rPr>
          <w:szCs w:val="24"/>
        </w:rPr>
        <w:t xml:space="preserve"> or that you fully understand the penalties and costs </w:t>
      </w:r>
      <w:r w:rsidR="00281A32" w:rsidRPr="00AA114A">
        <w:rPr>
          <w:szCs w:val="24"/>
        </w:rPr>
        <w:t>for breaking the contract early</w:t>
      </w:r>
      <w:r w:rsidRPr="00AA114A">
        <w:rPr>
          <w:szCs w:val="24"/>
        </w:rPr>
        <w:t>.</w:t>
      </w:r>
    </w:p>
    <w:p w14:paraId="1043808A" w14:textId="2161BBB8" w:rsidR="00DD1573" w:rsidRPr="000B4CB8" w:rsidRDefault="00DD1573" w:rsidP="00FE75CF">
      <w:pPr>
        <w:pStyle w:val="Heading3"/>
        <w:numPr>
          <w:ilvl w:val="0"/>
          <w:numId w:val="17"/>
        </w:numPr>
      </w:pPr>
      <w:r w:rsidRPr="00FE75CF">
        <w:t>Negotiate</w:t>
      </w:r>
    </w:p>
    <w:p w14:paraId="1F45D46A" w14:textId="7F00B3A9" w:rsidR="0087553E" w:rsidRPr="00DA47AC" w:rsidRDefault="00DD1573" w:rsidP="005E2E4F">
      <w:pPr>
        <w:suppressAutoHyphens/>
        <w:spacing w:before="100" w:beforeAutospacing="1" w:after="100" w:afterAutospacing="1"/>
        <w:rPr>
          <w:szCs w:val="24"/>
        </w:rPr>
      </w:pPr>
      <w:r w:rsidRPr="00AA114A">
        <w:rPr>
          <w:szCs w:val="24"/>
        </w:rPr>
        <w:t xml:space="preserve">Most contracts can be adjusted. If the other person won’t agree to let you </w:t>
      </w:r>
      <w:r w:rsidR="00281A32" w:rsidRPr="00AA114A">
        <w:rPr>
          <w:szCs w:val="24"/>
        </w:rPr>
        <w:t>add or remove</w:t>
      </w:r>
      <w:r w:rsidRPr="00AA114A">
        <w:rPr>
          <w:szCs w:val="24"/>
        </w:rPr>
        <w:t xml:space="preserve"> a clause or a sentence, consider whether the deal will still be good for you. If it’s not, then consider walking away.</w:t>
      </w:r>
      <w:r w:rsidR="00A518A3" w:rsidRPr="00AA114A">
        <w:rPr>
          <w:rFonts w:cs="Times New Roman"/>
          <w:szCs w:val="24"/>
          <w:lang w:bidi="ar-SA"/>
        </w:rPr>
        <w:t xml:space="preserve"> </w:t>
      </w:r>
    </w:p>
    <w:p w14:paraId="63C1AE79" w14:textId="2F1A6741" w:rsidR="002908CB" w:rsidRPr="000B4CB8" w:rsidRDefault="002908CB" w:rsidP="00FE75CF">
      <w:pPr>
        <w:pStyle w:val="Heading3"/>
        <w:numPr>
          <w:ilvl w:val="0"/>
          <w:numId w:val="17"/>
        </w:numPr>
      </w:pPr>
      <w:r w:rsidRPr="000B4CB8">
        <w:rPr>
          <w:rFonts w:cstheme="majorHAnsi"/>
        </w:rPr>
        <w:t>Know who</w:t>
      </w:r>
      <w:r w:rsidRPr="000B4CB8">
        <w:t xml:space="preserve"> you’re dealing with </w:t>
      </w:r>
    </w:p>
    <w:p w14:paraId="1F86727C" w14:textId="58F95B6C" w:rsidR="0087553E" w:rsidRPr="00DA47AC" w:rsidRDefault="002908CB" w:rsidP="005E2E4F">
      <w:pPr>
        <w:suppressAutoHyphens/>
        <w:spacing w:before="100" w:beforeAutospacing="1" w:after="100" w:afterAutospacing="1"/>
        <w:rPr>
          <w:szCs w:val="24"/>
        </w:rPr>
      </w:pPr>
      <w:r w:rsidRPr="00AA114A">
        <w:rPr>
          <w:szCs w:val="24"/>
        </w:rPr>
        <w:t>The piece of paper you sign may be worthless if you’re dealing with someone who is untrustwor</w:t>
      </w:r>
      <w:r w:rsidR="00257533" w:rsidRPr="00AA114A">
        <w:rPr>
          <w:szCs w:val="24"/>
        </w:rPr>
        <w:t>thy or bankrupt. Ask yourself:</w:t>
      </w:r>
      <w:r w:rsidRPr="00AA114A">
        <w:rPr>
          <w:szCs w:val="24"/>
        </w:rPr>
        <w:t xml:space="preserve"> Who are you really entering into the contract with? Are they a company or an individual? Is the name they’re giving you their full, legal name? What’s their </w:t>
      </w:r>
      <w:r w:rsidR="005310F3" w:rsidRPr="00AA114A">
        <w:rPr>
          <w:szCs w:val="24"/>
        </w:rPr>
        <w:t xml:space="preserve">physical </w:t>
      </w:r>
      <w:r w:rsidRPr="00AA114A">
        <w:rPr>
          <w:szCs w:val="24"/>
        </w:rPr>
        <w:t>address? Make sure you get all these details before you sign.</w:t>
      </w:r>
    </w:p>
    <w:p w14:paraId="67753EF2" w14:textId="0F2AF59A" w:rsidR="0087553E" w:rsidRPr="000B4CB8" w:rsidRDefault="0087553E" w:rsidP="00FE75CF">
      <w:pPr>
        <w:pStyle w:val="Heading3"/>
        <w:numPr>
          <w:ilvl w:val="0"/>
          <w:numId w:val="17"/>
        </w:numPr>
      </w:pPr>
      <w:r w:rsidRPr="000B4CB8">
        <w:t>Get it in writing</w:t>
      </w:r>
    </w:p>
    <w:p w14:paraId="52B58E30" w14:textId="713526E8" w:rsidR="0087553E" w:rsidRPr="00AA114A" w:rsidRDefault="00D337C8" w:rsidP="005E2E4F">
      <w:pPr>
        <w:suppressAutoHyphens/>
        <w:spacing w:before="100" w:beforeAutospacing="1" w:after="100" w:afterAutospacing="1"/>
        <w:rPr>
          <w:szCs w:val="24"/>
        </w:rPr>
      </w:pPr>
      <w:r w:rsidRPr="00AA114A">
        <w:rPr>
          <w:szCs w:val="24"/>
        </w:rPr>
        <w:t xml:space="preserve">Many </w:t>
      </w:r>
      <w:r w:rsidR="0087553E" w:rsidRPr="00AA114A">
        <w:rPr>
          <w:szCs w:val="24"/>
        </w:rPr>
        <w:t xml:space="preserve">contacts </w:t>
      </w:r>
      <w:r w:rsidR="00281A32" w:rsidRPr="00AA114A">
        <w:rPr>
          <w:szCs w:val="24"/>
        </w:rPr>
        <w:t>are verbal</w:t>
      </w:r>
      <w:r w:rsidRPr="00AA114A">
        <w:rPr>
          <w:szCs w:val="24"/>
        </w:rPr>
        <w:t>. If, however, there’</w:t>
      </w:r>
      <w:r w:rsidR="0087553E" w:rsidRPr="00AA114A">
        <w:rPr>
          <w:szCs w:val="24"/>
        </w:rPr>
        <w:t xml:space="preserve">s a dispute </w:t>
      </w:r>
      <w:r w:rsidRPr="00AA114A">
        <w:rPr>
          <w:szCs w:val="24"/>
        </w:rPr>
        <w:t xml:space="preserve">it’ll </w:t>
      </w:r>
      <w:r w:rsidR="0087553E" w:rsidRPr="00AA114A">
        <w:rPr>
          <w:szCs w:val="24"/>
        </w:rPr>
        <w:t>come down to your word against</w:t>
      </w:r>
      <w:r w:rsidRPr="00AA114A">
        <w:rPr>
          <w:szCs w:val="24"/>
        </w:rPr>
        <w:t xml:space="preserve"> theirs</w:t>
      </w:r>
      <w:r w:rsidR="0087553E" w:rsidRPr="00AA114A">
        <w:rPr>
          <w:szCs w:val="24"/>
        </w:rPr>
        <w:t>. Many disputes can be avoided if the agreement is in, or is confirmed by, writing in some form</w:t>
      </w:r>
      <w:r w:rsidRPr="00AA114A">
        <w:rPr>
          <w:szCs w:val="24"/>
        </w:rPr>
        <w:t xml:space="preserve">, </w:t>
      </w:r>
      <w:r w:rsidR="0087553E" w:rsidRPr="00AA114A">
        <w:rPr>
          <w:szCs w:val="24"/>
        </w:rPr>
        <w:t>even if it is j</w:t>
      </w:r>
      <w:r w:rsidRPr="00AA114A">
        <w:rPr>
          <w:szCs w:val="24"/>
        </w:rPr>
        <w:t xml:space="preserve">ust an </w:t>
      </w:r>
      <w:r w:rsidR="00971A9F">
        <w:rPr>
          <w:szCs w:val="24"/>
        </w:rPr>
        <w:t xml:space="preserve">email or </w:t>
      </w:r>
      <w:r w:rsidRPr="00AA114A">
        <w:rPr>
          <w:szCs w:val="24"/>
        </w:rPr>
        <w:t>invoice with terms noted</w:t>
      </w:r>
      <w:r w:rsidR="0087553E" w:rsidRPr="00AA114A">
        <w:rPr>
          <w:szCs w:val="24"/>
        </w:rPr>
        <w:t>.</w:t>
      </w:r>
    </w:p>
    <w:p w14:paraId="4520E55B" w14:textId="01B3E4CB" w:rsidR="0087553E" w:rsidRPr="000B4CB8" w:rsidRDefault="0087553E" w:rsidP="00FE75CF">
      <w:pPr>
        <w:pStyle w:val="Heading3"/>
        <w:numPr>
          <w:ilvl w:val="0"/>
          <w:numId w:val="17"/>
        </w:numPr>
      </w:pPr>
      <w:r w:rsidRPr="000B4CB8">
        <w:t>Put everything in it</w:t>
      </w:r>
    </w:p>
    <w:p w14:paraId="387BB68D" w14:textId="3DE8CA64" w:rsidR="00320227" w:rsidRDefault="00D337C8" w:rsidP="005E2E4F">
      <w:pPr>
        <w:suppressAutoHyphens/>
        <w:spacing w:before="100" w:beforeAutospacing="1" w:after="100" w:afterAutospacing="1"/>
        <w:rPr>
          <w:szCs w:val="24"/>
        </w:rPr>
      </w:pPr>
      <w:r w:rsidRPr="00AA114A">
        <w:rPr>
          <w:szCs w:val="24"/>
        </w:rPr>
        <w:t xml:space="preserve">If </w:t>
      </w:r>
      <w:r w:rsidR="00320227">
        <w:rPr>
          <w:szCs w:val="24"/>
        </w:rPr>
        <w:t>you have</w:t>
      </w:r>
      <w:r w:rsidRPr="00AA114A">
        <w:rPr>
          <w:szCs w:val="24"/>
        </w:rPr>
        <w:t xml:space="preserve"> </w:t>
      </w:r>
      <w:r w:rsidR="0087553E" w:rsidRPr="00AA114A">
        <w:rPr>
          <w:szCs w:val="24"/>
        </w:rPr>
        <w:t xml:space="preserve">a </w:t>
      </w:r>
      <w:r w:rsidR="005310F3" w:rsidRPr="00AA114A">
        <w:rPr>
          <w:szCs w:val="24"/>
        </w:rPr>
        <w:t xml:space="preserve">formal </w:t>
      </w:r>
      <w:r w:rsidR="0087553E" w:rsidRPr="00AA114A">
        <w:rPr>
          <w:szCs w:val="24"/>
        </w:rPr>
        <w:t xml:space="preserve">written contract, the </w:t>
      </w:r>
      <w:r w:rsidRPr="00AA114A">
        <w:rPr>
          <w:szCs w:val="24"/>
        </w:rPr>
        <w:t>law generally presumes that it’</w:t>
      </w:r>
      <w:r w:rsidR="0087553E" w:rsidRPr="00AA114A">
        <w:rPr>
          <w:szCs w:val="24"/>
        </w:rPr>
        <w:t>s the whole agreement – so make sure that it is. Do</w:t>
      </w:r>
      <w:r w:rsidRPr="00AA114A">
        <w:rPr>
          <w:szCs w:val="24"/>
        </w:rPr>
        <w:t>n’</w:t>
      </w:r>
      <w:r w:rsidR="0087553E" w:rsidRPr="00AA114A">
        <w:rPr>
          <w:szCs w:val="24"/>
        </w:rPr>
        <w:t>t leave out anything as a goodwill ges</w:t>
      </w:r>
      <w:r w:rsidR="000E79C8" w:rsidRPr="00AA114A">
        <w:rPr>
          <w:szCs w:val="24"/>
        </w:rPr>
        <w:t xml:space="preserve">ture or because you received reassurances from </w:t>
      </w:r>
      <w:r w:rsidRPr="00AA114A">
        <w:rPr>
          <w:szCs w:val="24"/>
        </w:rPr>
        <w:t>the salespers</w:t>
      </w:r>
      <w:r w:rsidR="00971A9F">
        <w:rPr>
          <w:szCs w:val="24"/>
        </w:rPr>
        <w:t>on</w:t>
      </w:r>
      <w:r w:rsidR="00320227">
        <w:rPr>
          <w:szCs w:val="24"/>
        </w:rPr>
        <w:t>.</w:t>
      </w:r>
    </w:p>
    <w:p w14:paraId="01B7BE3F" w14:textId="4619D47E" w:rsidR="00320227" w:rsidRDefault="00D337C8" w:rsidP="005E2E4F">
      <w:pPr>
        <w:suppressAutoHyphens/>
        <w:spacing w:before="100" w:beforeAutospacing="1" w:after="100" w:afterAutospacing="1"/>
        <w:rPr>
          <w:szCs w:val="24"/>
        </w:rPr>
      </w:pPr>
      <w:r w:rsidRPr="00AA114A">
        <w:rPr>
          <w:szCs w:val="24"/>
        </w:rPr>
        <w:t xml:space="preserve">It’s common for </w:t>
      </w:r>
      <w:r w:rsidR="000E79C8" w:rsidRPr="00AA114A">
        <w:rPr>
          <w:szCs w:val="24"/>
        </w:rPr>
        <w:t xml:space="preserve">customer issues </w:t>
      </w:r>
      <w:r w:rsidR="0087553E" w:rsidRPr="00AA114A">
        <w:rPr>
          <w:szCs w:val="24"/>
        </w:rPr>
        <w:t>to be brus</w:t>
      </w:r>
      <w:r w:rsidR="00281A32" w:rsidRPr="00AA114A">
        <w:rPr>
          <w:szCs w:val="24"/>
        </w:rPr>
        <w:t xml:space="preserve">hed off with comments such as </w:t>
      </w:r>
      <w:r w:rsidR="00320227">
        <w:rPr>
          <w:szCs w:val="24"/>
        </w:rPr>
        <w:t>‘</w:t>
      </w:r>
      <w:r w:rsidR="00281A32" w:rsidRPr="00AA114A">
        <w:rPr>
          <w:szCs w:val="24"/>
        </w:rPr>
        <w:t>I</w:t>
      </w:r>
      <w:r w:rsidR="0087553E" w:rsidRPr="00AA114A">
        <w:rPr>
          <w:szCs w:val="24"/>
        </w:rPr>
        <w:t>t shouldn’t be a problem</w:t>
      </w:r>
      <w:r w:rsidR="00320227">
        <w:rPr>
          <w:szCs w:val="24"/>
        </w:rPr>
        <w:t>’</w:t>
      </w:r>
      <w:r w:rsidR="00320227" w:rsidRPr="00AA114A">
        <w:rPr>
          <w:szCs w:val="24"/>
        </w:rPr>
        <w:t xml:space="preserve">, </w:t>
      </w:r>
      <w:r w:rsidR="00281A32" w:rsidRPr="00AA114A">
        <w:rPr>
          <w:szCs w:val="24"/>
        </w:rPr>
        <w:t xml:space="preserve">or </w:t>
      </w:r>
      <w:r w:rsidR="00320227">
        <w:rPr>
          <w:szCs w:val="24"/>
        </w:rPr>
        <w:t>‘</w:t>
      </w:r>
      <w:r w:rsidR="0087553E" w:rsidRPr="00AA114A">
        <w:rPr>
          <w:szCs w:val="24"/>
        </w:rPr>
        <w:t>I’ll pu</w:t>
      </w:r>
      <w:r w:rsidRPr="00AA114A">
        <w:rPr>
          <w:szCs w:val="24"/>
        </w:rPr>
        <w:t>t a note on the file so it’s not</w:t>
      </w:r>
      <w:r w:rsidR="0087553E" w:rsidRPr="00AA114A">
        <w:rPr>
          <w:szCs w:val="24"/>
        </w:rPr>
        <w:t xml:space="preserve"> a problem later</w:t>
      </w:r>
      <w:r w:rsidR="00320227">
        <w:rPr>
          <w:szCs w:val="24"/>
        </w:rPr>
        <w:t>’</w:t>
      </w:r>
      <w:r w:rsidR="00320227" w:rsidRPr="00AA114A">
        <w:rPr>
          <w:szCs w:val="24"/>
        </w:rPr>
        <w:t xml:space="preserve">, </w:t>
      </w:r>
      <w:r w:rsidR="000E79C8" w:rsidRPr="00AA114A">
        <w:rPr>
          <w:szCs w:val="24"/>
        </w:rPr>
        <w:t>but unless any variation is</w:t>
      </w:r>
      <w:r w:rsidRPr="00AA114A">
        <w:rPr>
          <w:szCs w:val="24"/>
        </w:rPr>
        <w:t xml:space="preserve"> written into the terms of the contract before you sign, you might later find</w:t>
      </w:r>
      <w:r w:rsidR="0087553E" w:rsidRPr="00AA114A">
        <w:rPr>
          <w:szCs w:val="24"/>
        </w:rPr>
        <w:t xml:space="preserve"> </w:t>
      </w:r>
      <w:r w:rsidRPr="00AA114A">
        <w:rPr>
          <w:szCs w:val="24"/>
        </w:rPr>
        <w:t xml:space="preserve">those </w:t>
      </w:r>
      <w:r w:rsidR="0087553E" w:rsidRPr="00AA114A">
        <w:rPr>
          <w:szCs w:val="24"/>
        </w:rPr>
        <w:t>assurances</w:t>
      </w:r>
      <w:r w:rsidRPr="00AA114A">
        <w:rPr>
          <w:szCs w:val="24"/>
        </w:rPr>
        <w:t xml:space="preserve"> were</w:t>
      </w:r>
      <w:r w:rsidR="0087553E" w:rsidRPr="00AA114A">
        <w:rPr>
          <w:szCs w:val="24"/>
        </w:rPr>
        <w:t xml:space="preserve"> empty promises</w:t>
      </w:r>
      <w:r w:rsidR="00320227">
        <w:rPr>
          <w:szCs w:val="24"/>
        </w:rPr>
        <w:t>.</w:t>
      </w:r>
      <w:r w:rsidR="0087553E" w:rsidRPr="00AA114A">
        <w:rPr>
          <w:szCs w:val="24"/>
        </w:rPr>
        <w:t xml:space="preserve"> </w:t>
      </w:r>
    </w:p>
    <w:p w14:paraId="0355DA7D" w14:textId="0578ADFF" w:rsidR="0087553E" w:rsidRPr="00DA47AC" w:rsidRDefault="005310F3" w:rsidP="005E2E4F">
      <w:pPr>
        <w:suppressAutoHyphens/>
        <w:spacing w:before="100" w:beforeAutospacing="1" w:after="100" w:afterAutospacing="1"/>
        <w:rPr>
          <w:szCs w:val="24"/>
        </w:rPr>
      </w:pPr>
      <w:r w:rsidRPr="00AA114A">
        <w:rPr>
          <w:szCs w:val="24"/>
        </w:rPr>
        <w:lastRenderedPageBreak/>
        <w:t xml:space="preserve">Make sure you’re clear on any penalties involved by thinking </w:t>
      </w:r>
      <w:r w:rsidR="00D337C8" w:rsidRPr="00AA114A">
        <w:rPr>
          <w:szCs w:val="24"/>
        </w:rPr>
        <w:t>about what’</w:t>
      </w:r>
      <w:r w:rsidR="0087553E" w:rsidRPr="00AA114A">
        <w:rPr>
          <w:szCs w:val="24"/>
        </w:rPr>
        <w:t xml:space="preserve">ll happen under the contract if the other party enforces the terms and conditions as written. </w:t>
      </w:r>
    </w:p>
    <w:p w14:paraId="367B5EBE" w14:textId="5F993692" w:rsidR="00A518A3" w:rsidRPr="000B4CB8" w:rsidRDefault="00A518A3" w:rsidP="00FE75CF">
      <w:pPr>
        <w:pStyle w:val="Heading3"/>
        <w:numPr>
          <w:ilvl w:val="0"/>
          <w:numId w:val="17"/>
        </w:numPr>
      </w:pPr>
      <w:r w:rsidRPr="000B4CB8">
        <w:t>Get legal advice</w:t>
      </w:r>
    </w:p>
    <w:p w14:paraId="17FBC656" w14:textId="087E25E4" w:rsidR="00A518A3" w:rsidRPr="00DA47AC" w:rsidRDefault="00835AC3" w:rsidP="005E2E4F">
      <w:pPr>
        <w:suppressAutoHyphens/>
        <w:spacing w:before="100" w:beforeAutospacing="1" w:after="100" w:afterAutospacing="1"/>
        <w:rPr>
          <w:szCs w:val="24"/>
        </w:rPr>
      </w:pPr>
      <w:r>
        <w:rPr>
          <w:szCs w:val="24"/>
        </w:rPr>
        <w:t xml:space="preserve">While </w:t>
      </w:r>
      <w:r w:rsidR="00320227">
        <w:rPr>
          <w:szCs w:val="24"/>
        </w:rPr>
        <w:t>there are</w:t>
      </w:r>
      <w:r w:rsidR="00A518A3" w:rsidRPr="00AA114A">
        <w:rPr>
          <w:szCs w:val="24"/>
        </w:rPr>
        <w:t xml:space="preserve"> times when you need to sign a contract quickly, i</w:t>
      </w:r>
      <w:r w:rsidR="0087553E" w:rsidRPr="00AA114A">
        <w:rPr>
          <w:szCs w:val="24"/>
        </w:rPr>
        <w:t>t’</w:t>
      </w:r>
      <w:r w:rsidR="00A518A3" w:rsidRPr="00AA114A">
        <w:rPr>
          <w:szCs w:val="24"/>
        </w:rPr>
        <w:t xml:space="preserve">s best to </w:t>
      </w:r>
      <w:r w:rsidR="00320227">
        <w:rPr>
          <w:szCs w:val="24"/>
        </w:rPr>
        <w:t>get</w:t>
      </w:r>
      <w:r w:rsidR="00320227" w:rsidRPr="00AA114A">
        <w:rPr>
          <w:szCs w:val="24"/>
        </w:rPr>
        <w:t xml:space="preserve"> </w:t>
      </w:r>
      <w:r w:rsidR="00A518A3" w:rsidRPr="00AA114A">
        <w:rPr>
          <w:szCs w:val="24"/>
        </w:rPr>
        <w:t>legal advice before signing</w:t>
      </w:r>
      <w:r w:rsidR="00320227">
        <w:rPr>
          <w:szCs w:val="24"/>
        </w:rPr>
        <w:t>,</w:t>
      </w:r>
      <w:r w:rsidR="00A518A3" w:rsidRPr="00AA114A">
        <w:rPr>
          <w:szCs w:val="24"/>
        </w:rPr>
        <w:t xml:space="preserve"> if possible.  This way you won’t enter into a contract</w:t>
      </w:r>
      <w:r w:rsidR="00320227">
        <w:rPr>
          <w:szCs w:val="24"/>
        </w:rPr>
        <w:t xml:space="preserve"> that has </w:t>
      </w:r>
      <w:r w:rsidR="00A518A3" w:rsidRPr="00AA114A">
        <w:rPr>
          <w:szCs w:val="24"/>
        </w:rPr>
        <w:t xml:space="preserve">obligations you </w:t>
      </w:r>
      <w:r w:rsidR="0087553E" w:rsidRPr="00AA114A">
        <w:rPr>
          <w:szCs w:val="24"/>
        </w:rPr>
        <w:t>weren’</w:t>
      </w:r>
      <w:r w:rsidR="00A518A3" w:rsidRPr="00AA114A">
        <w:rPr>
          <w:szCs w:val="24"/>
        </w:rPr>
        <w:t xml:space="preserve">t aware of or </w:t>
      </w:r>
      <w:r w:rsidR="0087553E" w:rsidRPr="00AA114A">
        <w:rPr>
          <w:szCs w:val="24"/>
        </w:rPr>
        <w:t>didn’t</w:t>
      </w:r>
      <w:r w:rsidR="00A518A3" w:rsidRPr="00AA114A">
        <w:rPr>
          <w:szCs w:val="24"/>
        </w:rPr>
        <w:t xml:space="preserve"> fully understand.  The person asking you to sign the contract should give you a reasonable amount of time to get this advice before you sign. </w:t>
      </w:r>
    </w:p>
    <w:p w14:paraId="352A257D" w14:textId="66E2ED6A" w:rsidR="00A518A3" w:rsidRPr="000B4CB8" w:rsidRDefault="00A518A3" w:rsidP="00FE75CF">
      <w:pPr>
        <w:pStyle w:val="Heading3"/>
        <w:numPr>
          <w:ilvl w:val="0"/>
          <w:numId w:val="17"/>
        </w:numPr>
      </w:pPr>
      <w:r w:rsidRPr="000B4CB8">
        <w:t>Keep a copy of all documents you sign!</w:t>
      </w:r>
    </w:p>
    <w:p w14:paraId="27D549DF" w14:textId="77777777" w:rsidR="000B4CB8" w:rsidRDefault="00A518A3" w:rsidP="005E2E4F">
      <w:pPr>
        <w:suppressAutoHyphens/>
        <w:spacing w:before="100" w:beforeAutospacing="1" w:after="100" w:afterAutospacing="1"/>
        <w:rPr>
          <w:szCs w:val="24"/>
        </w:rPr>
      </w:pPr>
      <w:r w:rsidRPr="00AA114A">
        <w:rPr>
          <w:szCs w:val="24"/>
        </w:rPr>
        <w:t>Make sure that you get a c</w:t>
      </w:r>
      <w:r w:rsidR="000E79C8" w:rsidRPr="00AA114A">
        <w:rPr>
          <w:szCs w:val="24"/>
        </w:rPr>
        <w:t>opy of the agreement after it’</w:t>
      </w:r>
      <w:r w:rsidRPr="00AA114A">
        <w:rPr>
          <w:szCs w:val="24"/>
        </w:rPr>
        <w:t xml:space="preserve">s been fully signed and </w:t>
      </w:r>
      <w:r w:rsidR="000E79C8" w:rsidRPr="00AA114A">
        <w:rPr>
          <w:szCs w:val="24"/>
        </w:rPr>
        <w:t>that you keep it in case there’</w:t>
      </w:r>
      <w:r w:rsidRPr="00AA114A">
        <w:rPr>
          <w:szCs w:val="24"/>
        </w:rPr>
        <w:t>s a problem.  If you need to obtain legal advice</w:t>
      </w:r>
      <w:r w:rsidR="00971A9F">
        <w:rPr>
          <w:szCs w:val="24"/>
        </w:rPr>
        <w:t xml:space="preserve"> about the contract, the lawyer</w:t>
      </w:r>
      <w:r w:rsidRPr="00AA114A">
        <w:rPr>
          <w:szCs w:val="24"/>
        </w:rPr>
        <w:t xml:space="preserve"> will need to see a copy of the contract and any other relevant documentation.</w:t>
      </w:r>
    </w:p>
    <w:p w14:paraId="65741AE2" w14:textId="2B82EEEB" w:rsidR="000E79C8" w:rsidRPr="000B4CB8" w:rsidRDefault="000E79C8" w:rsidP="00FE75CF">
      <w:pPr>
        <w:pStyle w:val="Heading3"/>
        <w:numPr>
          <w:ilvl w:val="0"/>
          <w:numId w:val="17"/>
        </w:numPr>
      </w:pPr>
      <w:r w:rsidRPr="000B4CB8">
        <w:t>Know where you can go for help</w:t>
      </w:r>
    </w:p>
    <w:p w14:paraId="254B2AF9" w14:textId="4322D6BD" w:rsidR="00AF6C23" w:rsidRDefault="00257533" w:rsidP="005E2E4F">
      <w:pPr>
        <w:suppressAutoHyphens/>
        <w:spacing w:before="100" w:beforeAutospacing="1" w:after="100" w:afterAutospacing="1"/>
        <w:rPr>
          <w:rFonts w:cs="HelveticaNeue"/>
          <w:bCs/>
          <w:szCs w:val="24"/>
        </w:rPr>
      </w:pPr>
      <w:r w:rsidRPr="00AA114A">
        <w:rPr>
          <w:rFonts w:cs="HelveticaNeue"/>
          <w:bCs/>
          <w:szCs w:val="24"/>
        </w:rPr>
        <w:t xml:space="preserve">The </w:t>
      </w:r>
      <w:hyperlink r:id="rId8" w:history="1">
        <w:r w:rsidR="00793AD9">
          <w:rPr>
            <w:rStyle w:val="Hyperlink"/>
            <w:rFonts w:cs="HelveticaNeue"/>
            <w:bCs/>
            <w:szCs w:val="24"/>
          </w:rPr>
          <w:t>our</w:t>
        </w:r>
        <w:r w:rsidRPr="0016742C">
          <w:rPr>
            <w:rStyle w:val="Hyperlink"/>
            <w:rFonts w:cs="HelveticaNeue"/>
            <w:bCs/>
            <w:szCs w:val="24"/>
          </w:rPr>
          <w:t xml:space="preserve"> Legal S</w:t>
        </w:r>
        <w:r w:rsidR="000E79C8" w:rsidRPr="0016742C">
          <w:rPr>
            <w:rStyle w:val="Hyperlink"/>
            <w:rFonts w:cs="HelveticaNeue"/>
            <w:bCs/>
            <w:szCs w:val="24"/>
          </w:rPr>
          <w:t>ervice</w:t>
        </w:r>
      </w:hyperlink>
      <w:r w:rsidR="000E79C8" w:rsidRPr="00AA114A">
        <w:rPr>
          <w:rFonts w:cs="HelveticaNeue"/>
          <w:bCs/>
          <w:szCs w:val="24"/>
        </w:rPr>
        <w:t xml:space="preserve"> can give you legal advice about a contract before you sign it, as well as provide you with legal assistance if you have a contract dispute at any stage.</w:t>
      </w:r>
      <w:r w:rsidR="00320227">
        <w:rPr>
          <w:rFonts w:cs="HelveticaNeue"/>
          <w:bCs/>
          <w:szCs w:val="24"/>
        </w:rPr>
        <w:t xml:space="preserve"> </w:t>
      </w:r>
      <w:hyperlink r:id="rId9" w:history="1">
        <w:r w:rsidR="00320227" w:rsidRPr="0016742C">
          <w:rPr>
            <w:rStyle w:val="Hyperlink"/>
            <w:rFonts w:cs="HelveticaNeue"/>
            <w:bCs/>
            <w:szCs w:val="24"/>
          </w:rPr>
          <w:t>Contact us</w:t>
        </w:r>
      </w:hyperlink>
      <w:r w:rsidR="00320227">
        <w:rPr>
          <w:rFonts w:cs="HelveticaNeue"/>
          <w:bCs/>
          <w:szCs w:val="24"/>
        </w:rPr>
        <w:t xml:space="preserve"> for advice.</w:t>
      </w:r>
    </w:p>
    <w:p w14:paraId="6456F9CF" w14:textId="0FE89A5D" w:rsidR="00AF6C23" w:rsidRPr="00AA114A" w:rsidRDefault="005D3CC8" w:rsidP="005E2E4F">
      <w:pPr>
        <w:suppressAutoHyphens/>
        <w:spacing w:before="100" w:beforeAutospacing="1" w:after="100" w:afterAutospacing="1"/>
        <w:rPr>
          <w:szCs w:val="24"/>
        </w:rPr>
      </w:pPr>
      <w:hyperlink r:id="rId10" w:history="1">
        <w:r w:rsidR="0016742C" w:rsidRPr="0016742C">
          <w:rPr>
            <w:rStyle w:val="Hyperlink"/>
            <w:szCs w:val="24"/>
          </w:rPr>
          <w:t>M</w:t>
        </w:r>
        <w:r w:rsidR="00AF6C23" w:rsidRPr="0016742C">
          <w:rPr>
            <w:rStyle w:val="Hyperlink"/>
            <w:szCs w:val="24"/>
          </w:rPr>
          <w:t>ore information</w:t>
        </w:r>
      </w:hyperlink>
      <w:r w:rsidR="00AF6C23">
        <w:rPr>
          <w:szCs w:val="24"/>
        </w:rPr>
        <w:t xml:space="preserve"> on what you should know before entering a contract, </w:t>
      </w:r>
      <w:r w:rsidR="00971A9F">
        <w:rPr>
          <w:szCs w:val="24"/>
        </w:rPr>
        <w:t xml:space="preserve">and </w:t>
      </w:r>
      <w:r w:rsidR="00AF6C23">
        <w:rPr>
          <w:szCs w:val="24"/>
        </w:rPr>
        <w:t>how to end a contract</w:t>
      </w:r>
      <w:r w:rsidR="0016742C">
        <w:rPr>
          <w:szCs w:val="24"/>
        </w:rPr>
        <w:t>.</w:t>
      </w:r>
      <w:r w:rsidR="00AF6C23" w:rsidRPr="00AF6C23">
        <w:t xml:space="preserve"> </w:t>
      </w:r>
    </w:p>
    <w:p w14:paraId="21F4FD22" w14:textId="77777777" w:rsidR="009A635A" w:rsidRPr="00AA114A" w:rsidRDefault="009A635A" w:rsidP="00FE75CF">
      <w:pPr>
        <w:pStyle w:val="Heading2"/>
      </w:pPr>
      <w:r w:rsidRPr="00FE75CF">
        <w:t>Disclaimer</w:t>
      </w:r>
    </w:p>
    <w:p w14:paraId="4E9FC96F" w14:textId="3005E45D" w:rsidR="009A635A" w:rsidRPr="00AA114A" w:rsidRDefault="009A635A" w:rsidP="005E2E4F">
      <w:pPr>
        <w:suppressAutoHyphens/>
        <w:spacing w:before="100" w:beforeAutospacing="1" w:after="100" w:afterAutospacing="1"/>
        <w:rPr>
          <w:szCs w:val="24"/>
        </w:rPr>
      </w:pPr>
      <w:r w:rsidRPr="00AA114A">
        <w:rPr>
          <w:szCs w:val="24"/>
        </w:rPr>
        <w:t>This informatio</w:t>
      </w:r>
      <w:r w:rsidR="004E7FD5" w:rsidRPr="00AA114A">
        <w:rPr>
          <w:szCs w:val="24"/>
        </w:rPr>
        <w:t>n is current as at December 201</w:t>
      </w:r>
      <w:r w:rsidR="003437F3">
        <w:rPr>
          <w:szCs w:val="24"/>
        </w:rPr>
        <w:t>9</w:t>
      </w:r>
      <w:r w:rsidRPr="00AA114A">
        <w:rPr>
          <w:szCs w:val="24"/>
        </w:rPr>
        <w:t xml:space="preserve"> and is intended as a guide to the law as it applies to people who live in or are affected by the law as it applies in NSW. It does not constitute legal advice.</w:t>
      </w:r>
    </w:p>
    <w:p w14:paraId="4CA12FCD" w14:textId="77777777" w:rsidR="005E2E4F" w:rsidRPr="00AA114A" w:rsidRDefault="005E2E4F">
      <w:pPr>
        <w:suppressAutoHyphens/>
        <w:spacing w:before="100" w:beforeAutospacing="1" w:after="100" w:afterAutospacing="1"/>
        <w:rPr>
          <w:szCs w:val="24"/>
        </w:rPr>
      </w:pPr>
    </w:p>
    <w:sectPr w:rsidR="005E2E4F" w:rsidRPr="00AA114A" w:rsidSect="005E2E4F">
      <w:footerReference w:type="default" r:id="rId11"/>
      <w:pgSz w:w="11900" w:h="16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F1678" w14:textId="77777777" w:rsidR="005D3CC8" w:rsidRDefault="005D3CC8" w:rsidP="007E5C38">
      <w:pPr>
        <w:spacing w:after="0" w:line="240" w:lineRule="auto"/>
      </w:pPr>
      <w:r>
        <w:separator/>
      </w:r>
    </w:p>
  </w:endnote>
  <w:endnote w:type="continuationSeparator" w:id="0">
    <w:p w14:paraId="38FF6168" w14:textId="77777777" w:rsidR="005D3CC8" w:rsidRDefault="005D3CC8" w:rsidP="007E5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CondensedBold">
    <w:panose1 w:val="02000806000000020004"/>
    <w:charset w:val="00"/>
    <w:family w:val="auto"/>
    <w:pitch w:val="variable"/>
    <w:sig w:usb0="A00002FF" w:usb1="5000205A" w:usb2="00000000" w:usb3="00000000" w:csb0="00000001" w:csb1="00000000"/>
  </w:font>
  <w:font w:name="HelveticaNeue">
    <w:panose1 w:val="02000503000000020004"/>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CD3BA" w14:textId="77777777" w:rsidR="00BC5B2B" w:rsidRPr="009E3C9D" w:rsidRDefault="00BC5B2B" w:rsidP="009E3C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DBD7F3" w14:textId="77777777" w:rsidR="005D3CC8" w:rsidRDefault="005D3CC8" w:rsidP="007E5C38">
      <w:pPr>
        <w:spacing w:after="0" w:line="240" w:lineRule="auto"/>
      </w:pPr>
      <w:r>
        <w:separator/>
      </w:r>
    </w:p>
  </w:footnote>
  <w:footnote w:type="continuationSeparator" w:id="0">
    <w:p w14:paraId="600AB142" w14:textId="77777777" w:rsidR="005D3CC8" w:rsidRDefault="005D3CC8" w:rsidP="007E5C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D6621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6C4086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88B2875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6E843B3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15E8CAA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A79CBF3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40E966C"/>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3A43EA2"/>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6F088A2"/>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BCAB47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EBA168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7267A3"/>
    <w:multiLevelType w:val="hybridMultilevel"/>
    <w:tmpl w:val="C1BCC1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1305F1"/>
    <w:multiLevelType w:val="hybridMultilevel"/>
    <w:tmpl w:val="62B89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691475"/>
    <w:multiLevelType w:val="hybridMultilevel"/>
    <w:tmpl w:val="FD72A1A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BF4027"/>
    <w:multiLevelType w:val="multilevel"/>
    <w:tmpl w:val="D90AC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48B4A03"/>
    <w:multiLevelType w:val="hybridMultilevel"/>
    <w:tmpl w:val="422E55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6DD4F26"/>
    <w:multiLevelType w:val="hybridMultilevel"/>
    <w:tmpl w:val="62E46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12"/>
  </w:num>
  <w:num w:numId="4">
    <w:abstractNumId w:val="16"/>
  </w:num>
  <w:num w:numId="5">
    <w:abstractNumId w:val="14"/>
  </w:num>
  <w:num w:numId="6">
    <w:abstractNumId w:val="1"/>
  </w:num>
  <w:num w:numId="7">
    <w:abstractNumId w:val="2"/>
  </w:num>
  <w:num w:numId="8">
    <w:abstractNumId w:val="3"/>
  </w:num>
  <w:num w:numId="9">
    <w:abstractNumId w:val="4"/>
  </w:num>
  <w:num w:numId="10">
    <w:abstractNumId w:val="9"/>
  </w:num>
  <w:num w:numId="11">
    <w:abstractNumId w:val="5"/>
  </w:num>
  <w:num w:numId="12">
    <w:abstractNumId w:val="6"/>
  </w:num>
  <w:num w:numId="13">
    <w:abstractNumId w:val="7"/>
  </w:num>
  <w:num w:numId="14">
    <w:abstractNumId w:val="8"/>
  </w:num>
  <w:num w:numId="15">
    <w:abstractNumId w:val="10"/>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embedSystemFonts/>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autoHyphenation/>
  <w:drawingGridHorizontalSpacing w:val="110"/>
  <w:drawingGridVerticalSpacing w:val="299"/>
  <w:displayHorizontalDrawingGridEvery w:val="0"/>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1121"/>
    <w:rsid w:val="00006050"/>
    <w:rsid w:val="00025586"/>
    <w:rsid w:val="0002739B"/>
    <w:rsid w:val="00031EFC"/>
    <w:rsid w:val="00052B5A"/>
    <w:rsid w:val="00066B50"/>
    <w:rsid w:val="0007010A"/>
    <w:rsid w:val="000824EB"/>
    <w:rsid w:val="000A5261"/>
    <w:rsid w:val="000A78F1"/>
    <w:rsid w:val="000B21AF"/>
    <w:rsid w:val="000B4CB8"/>
    <w:rsid w:val="000E1DDB"/>
    <w:rsid w:val="000E79C8"/>
    <w:rsid w:val="000F6F68"/>
    <w:rsid w:val="0011123F"/>
    <w:rsid w:val="00140127"/>
    <w:rsid w:val="001433A2"/>
    <w:rsid w:val="001663C6"/>
    <w:rsid w:val="001671ED"/>
    <w:rsid w:val="0016742C"/>
    <w:rsid w:val="00193DE6"/>
    <w:rsid w:val="001A234B"/>
    <w:rsid w:val="001C4C64"/>
    <w:rsid w:val="001C7ACF"/>
    <w:rsid w:val="001F2AB1"/>
    <w:rsid w:val="00212087"/>
    <w:rsid w:val="00213934"/>
    <w:rsid w:val="00257533"/>
    <w:rsid w:val="00272E43"/>
    <w:rsid w:val="002731A7"/>
    <w:rsid w:val="00281A32"/>
    <w:rsid w:val="00286FE5"/>
    <w:rsid w:val="002908CB"/>
    <w:rsid w:val="002A2D3F"/>
    <w:rsid w:val="002C161B"/>
    <w:rsid w:val="002C2261"/>
    <w:rsid w:val="003107FA"/>
    <w:rsid w:val="00320227"/>
    <w:rsid w:val="00331802"/>
    <w:rsid w:val="003418E3"/>
    <w:rsid w:val="003437F3"/>
    <w:rsid w:val="003634B7"/>
    <w:rsid w:val="003B6C55"/>
    <w:rsid w:val="00411D10"/>
    <w:rsid w:val="00426F29"/>
    <w:rsid w:val="00431B22"/>
    <w:rsid w:val="004401EC"/>
    <w:rsid w:val="00442B4D"/>
    <w:rsid w:val="004837B5"/>
    <w:rsid w:val="00485D54"/>
    <w:rsid w:val="00485F56"/>
    <w:rsid w:val="004931A8"/>
    <w:rsid w:val="0049509F"/>
    <w:rsid w:val="004D2442"/>
    <w:rsid w:val="004E7FD5"/>
    <w:rsid w:val="004F1106"/>
    <w:rsid w:val="0050177D"/>
    <w:rsid w:val="005159F4"/>
    <w:rsid w:val="005227F6"/>
    <w:rsid w:val="005310F3"/>
    <w:rsid w:val="005329A4"/>
    <w:rsid w:val="005811E0"/>
    <w:rsid w:val="00594800"/>
    <w:rsid w:val="00594E37"/>
    <w:rsid w:val="005A6C40"/>
    <w:rsid w:val="005C0D5A"/>
    <w:rsid w:val="005D2DFB"/>
    <w:rsid w:val="005D3CC8"/>
    <w:rsid w:val="005D74E0"/>
    <w:rsid w:val="005E2E4F"/>
    <w:rsid w:val="005F0D10"/>
    <w:rsid w:val="005F6604"/>
    <w:rsid w:val="006123FD"/>
    <w:rsid w:val="0062374D"/>
    <w:rsid w:val="00630BF0"/>
    <w:rsid w:val="006821C0"/>
    <w:rsid w:val="0068335A"/>
    <w:rsid w:val="00687CC1"/>
    <w:rsid w:val="006B3ADE"/>
    <w:rsid w:val="006E004B"/>
    <w:rsid w:val="006E6492"/>
    <w:rsid w:val="00701F7B"/>
    <w:rsid w:val="007169F9"/>
    <w:rsid w:val="00760F36"/>
    <w:rsid w:val="00793AD9"/>
    <w:rsid w:val="007C04E9"/>
    <w:rsid w:val="007C3FA7"/>
    <w:rsid w:val="007C7C23"/>
    <w:rsid w:val="007E19A5"/>
    <w:rsid w:val="007E5C38"/>
    <w:rsid w:val="007E654E"/>
    <w:rsid w:val="00834670"/>
    <w:rsid w:val="00835AC3"/>
    <w:rsid w:val="0085030D"/>
    <w:rsid w:val="00872F67"/>
    <w:rsid w:val="0087553E"/>
    <w:rsid w:val="008938AB"/>
    <w:rsid w:val="008A32A5"/>
    <w:rsid w:val="00933029"/>
    <w:rsid w:val="00971A9F"/>
    <w:rsid w:val="00976E7C"/>
    <w:rsid w:val="009A635A"/>
    <w:rsid w:val="009B37EE"/>
    <w:rsid w:val="009D29AC"/>
    <w:rsid w:val="009E3C9D"/>
    <w:rsid w:val="00A25B29"/>
    <w:rsid w:val="00A518A3"/>
    <w:rsid w:val="00AA0DC5"/>
    <w:rsid w:val="00AA114A"/>
    <w:rsid w:val="00AF6C23"/>
    <w:rsid w:val="00B00E5E"/>
    <w:rsid w:val="00B17A04"/>
    <w:rsid w:val="00B2615E"/>
    <w:rsid w:val="00B5216D"/>
    <w:rsid w:val="00B532D4"/>
    <w:rsid w:val="00BC5B2B"/>
    <w:rsid w:val="00C027F1"/>
    <w:rsid w:val="00C51FA5"/>
    <w:rsid w:val="00CB05DE"/>
    <w:rsid w:val="00CD4AD4"/>
    <w:rsid w:val="00CD7965"/>
    <w:rsid w:val="00D06FC8"/>
    <w:rsid w:val="00D07A10"/>
    <w:rsid w:val="00D337C8"/>
    <w:rsid w:val="00D413EB"/>
    <w:rsid w:val="00D70BFA"/>
    <w:rsid w:val="00D83716"/>
    <w:rsid w:val="00DA1A51"/>
    <w:rsid w:val="00DA47AC"/>
    <w:rsid w:val="00DD1573"/>
    <w:rsid w:val="00DD734E"/>
    <w:rsid w:val="00DE64A5"/>
    <w:rsid w:val="00E04ABC"/>
    <w:rsid w:val="00E53CD2"/>
    <w:rsid w:val="00E86B59"/>
    <w:rsid w:val="00EB1B52"/>
    <w:rsid w:val="00EB1F77"/>
    <w:rsid w:val="00EE598B"/>
    <w:rsid w:val="00F1353C"/>
    <w:rsid w:val="00F706D8"/>
    <w:rsid w:val="00F71121"/>
    <w:rsid w:val="00F91A9E"/>
    <w:rsid w:val="00FA0675"/>
    <w:rsid w:val="00FB2858"/>
    <w:rsid w:val="00FD6A28"/>
    <w:rsid w:val="00FE75CF"/>
    <w:rsid w:val="00FF655B"/>
  </w:rsids>
  <m:mathPr>
    <m:mathFont m:val="Cambria Math"/>
    <m:brkBin m:val="before"/>
    <m:brkBinSub m:val="--"/>
    <m:smallFrac m:val="0"/>
    <m:dispDef/>
    <m:lMargin m:val="0"/>
    <m:rMargin m:val="0"/>
    <m:defJc m:val="centerGroup"/>
    <m:wrapIndent m:val="1440"/>
    <m:intLim m:val="subSup"/>
    <m:naryLim m:val="undOvr"/>
  </m:mathPr>
  <w:themeFontLang w:val="en-AU"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C89165"/>
  <w15:docId w15:val="{5523A4A2-7E1A-4E76-84D4-B4F96E37D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Arial"/>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47AC"/>
    <w:pPr>
      <w:spacing w:after="200" w:line="276" w:lineRule="auto"/>
    </w:pPr>
    <w:rPr>
      <w:rFonts w:ascii="Century Gothic" w:hAnsi="Century Gothic"/>
      <w:sz w:val="24"/>
      <w:szCs w:val="22"/>
      <w:lang w:eastAsia="en-AU" w:bidi="he-IL"/>
    </w:rPr>
  </w:style>
  <w:style w:type="paragraph" w:styleId="Heading1">
    <w:name w:val="heading 1"/>
    <w:basedOn w:val="Normal"/>
    <w:next w:val="Normal"/>
    <w:link w:val="Heading1Char"/>
    <w:uiPriority w:val="9"/>
    <w:qFormat/>
    <w:rsid w:val="001A234B"/>
    <w:pPr>
      <w:keepNext/>
      <w:keepLines/>
      <w:suppressAutoHyphens/>
      <w:spacing w:before="100" w:beforeAutospacing="1" w:after="100" w:afterAutospacing="1"/>
      <w:outlineLvl w:val="0"/>
    </w:pPr>
    <w:rPr>
      <w:rFonts w:eastAsiaTheme="majorEastAsia" w:cstheme="majorBidi"/>
      <w:b/>
      <w:color w:val="000000" w:themeColor="text1"/>
      <w:sz w:val="48"/>
      <w:szCs w:val="32"/>
    </w:rPr>
  </w:style>
  <w:style w:type="paragraph" w:styleId="Heading2">
    <w:name w:val="heading 2"/>
    <w:basedOn w:val="Normal"/>
    <w:next w:val="Normal"/>
    <w:link w:val="Heading2Char"/>
    <w:uiPriority w:val="9"/>
    <w:unhideWhenUsed/>
    <w:qFormat/>
    <w:rsid w:val="001A234B"/>
    <w:pPr>
      <w:keepNext/>
      <w:keepLines/>
      <w:spacing w:before="100" w:beforeAutospacing="1" w:after="100" w:afterAutospacing="1"/>
      <w:outlineLvl w:val="1"/>
    </w:pPr>
    <w:rPr>
      <w:rFonts w:eastAsiaTheme="majorEastAsia" w:cstheme="majorBidi"/>
      <w:color w:val="000000" w:themeColor="text1"/>
      <w:sz w:val="36"/>
      <w:szCs w:val="26"/>
    </w:rPr>
  </w:style>
  <w:style w:type="paragraph" w:styleId="Heading3">
    <w:name w:val="heading 3"/>
    <w:basedOn w:val="Normal"/>
    <w:next w:val="Normal"/>
    <w:link w:val="Heading3Char"/>
    <w:uiPriority w:val="9"/>
    <w:unhideWhenUsed/>
    <w:qFormat/>
    <w:rsid w:val="001A234B"/>
    <w:pPr>
      <w:keepNext/>
      <w:keepLines/>
      <w:spacing w:before="40" w:after="0"/>
      <w:outlineLvl w:val="2"/>
    </w:pPr>
    <w:rPr>
      <w:rFonts w:eastAsiaTheme="majorEastAsia" w:cstheme="majorBidi"/>
      <w:color w:val="000000" w:themeColor="text1"/>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5C38"/>
    <w:pPr>
      <w:tabs>
        <w:tab w:val="center" w:pos="4320"/>
        <w:tab w:val="right" w:pos="8640"/>
      </w:tabs>
    </w:pPr>
    <w:rPr>
      <w:lang w:val="x-none"/>
    </w:rPr>
  </w:style>
  <w:style w:type="character" w:customStyle="1" w:styleId="HeaderChar">
    <w:name w:val="Header Char"/>
    <w:link w:val="Header"/>
    <w:uiPriority w:val="99"/>
    <w:rsid w:val="007E5C38"/>
    <w:rPr>
      <w:sz w:val="22"/>
      <w:szCs w:val="22"/>
      <w:lang w:eastAsia="en-AU" w:bidi="he-IL"/>
    </w:rPr>
  </w:style>
  <w:style w:type="paragraph" w:styleId="Footer">
    <w:name w:val="footer"/>
    <w:basedOn w:val="Normal"/>
    <w:link w:val="FooterChar"/>
    <w:uiPriority w:val="99"/>
    <w:unhideWhenUsed/>
    <w:rsid w:val="007E5C38"/>
    <w:pPr>
      <w:tabs>
        <w:tab w:val="center" w:pos="4320"/>
        <w:tab w:val="right" w:pos="8640"/>
      </w:tabs>
    </w:pPr>
    <w:rPr>
      <w:lang w:val="x-none"/>
    </w:rPr>
  </w:style>
  <w:style w:type="character" w:customStyle="1" w:styleId="FooterChar">
    <w:name w:val="Footer Char"/>
    <w:link w:val="Footer"/>
    <w:uiPriority w:val="99"/>
    <w:rsid w:val="007E5C38"/>
    <w:rPr>
      <w:sz w:val="22"/>
      <w:szCs w:val="22"/>
      <w:lang w:eastAsia="en-AU" w:bidi="he-IL"/>
    </w:rPr>
  </w:style>
  <w:style w:type="paragraph" w:styleId="BalloonText">
    <w:name w:val="Balloon Text"/>
    <w:basedOn w:val="Normal"/>
    <w:link w:val="BalloonTextChar"/>
    <w:uiPriority w:val="99"/>
    <w:semiHidden/>
    <w:unhideWhenUsed/>
    <w:rsid w:val="00872F67"/>
    <w:pPr>
      <w:spacing w:after="0" w:line="240" w:lineRule="auto"/>
    </w:pPr>
    <w:rPr>
      <w:rFonts w:ascii="Lucida Grande" w:hAnsi="Lucida Grande" w:cs="Lucida Grande"/>
      <w:sz w:val="18"/>
      <w:szCs w:val="18"/>
      <w:lang w:val="x-none"/>
    </w:rPr>
  </w:style>
  <w:style w:type="character" w:customStyle="1" w:styleId="BalloonTextChar">
    <w:name w:val="Balloon Text Char"/>
    <w:link w:val="BalloonText"/>
    <w:uiPriority w:val="99"/>
    <w:semiHidden/>
    <w:rsid w:val="00872F67"/>
    <w:rPr>
      <w:rFonts w:ascii="Lucida Grande" w:hAnsi="Lucida Grande" w:cs="Lucida Grande"/>
      <w:sz w:val="18"/>
      <w:szCs w:val="18"/>
      <w:lang w:eastAsia="en-AU" w:bidi="he-IL"/>
    </w:rPr>
  </w:style>
  <w:style w:type="character" w:styleId="CommentReference">
    <w:name w:val="annotation reference"/>
    <w:basedOn w:val="DefaultParagraphFont"/>
    <w:uiPriority w:val="99"/>
    <w:semiHidden/>
    <w:unhideWhenUsed/>
    <w:rsid w:val="00594800"/>
    <w:rPr>
      <w:sz w:val="16"/>
      <w:szCs w:val="16"/>
    </w:rPr>
  </w:style>
  <w:style w:type="paragraph" w:styleId="CommentText">
    <w:name w:val="annotation text"/>
    <w:basedOn w:val="Normal"/>
    <w:link w:val="CommentTextChar"/>
    <w:uiPriority w:val="99"/>
    <w:semiHidden/>
    <w:unhideWhenUsed/>
    <w:rsid w:val="00594800"/>
    <w:pPr>
      <w:spacing w:line="240" w:lineRule="auto"/>
    </w:pPr>
    <w:rPr>
      <w:sz w:val="20"/>
      <w:szCs w:val="20"/>
    </w:rPr>
  </w:style>
  <w:style w:type="character" w:customStyle="1" w:styleId="CommentTextChar">
    <w:name w:val="Comment Text Char"/>
    <w:basedOn w:val="DefaultParagraphFont"/>
    <w:link w:val="CommentText"/>
    <w:uiPriority w:val="99"/>
    <w:semiHidden/>
    <w:rsid w:val="00594800"/>
    <w:rPr>
      <w:lang w:eastAsia="en-AU" w:bidi="he-IL"/>
    </w:rPr>
  </w:style>
  <w:style w:type="paragraph" w:styleId="CommentSubject">
    <w:name w:val="annotation subject"/>
    <w:basedOn w:val="CommentText"/>
    <w:next w:val="CommentText"/>
    <w:link w:val="CommentSubjectChar"/>
    <w:uiPriority w:val="99"/>
    <w:semiHidden/>
    <w:unhideWhenUsed/>
    <w:rsid w:val="00594800"/>
    <w:rPr>
      <w:b/>
      <w:bCs/>
    </w:rPr>
  </w:style>
  <w:style w:type="character" w:customStyle="1" w:styleId="CommentSubjectChar">
    <w:name w:val="Comment Subject Char"/>
    <w:basedOn w:val="CommentTextChar"/>
    <w:link w:val="CommentSubject"/>
    <w:uiPriority w:val="99"/>
    <w:semiHidden/>
    <w:rsid w:val="00594800"/>
    <w:rPr>
      <w:b/>
      <w:bCs/>
      <w:lang w:eastAsia="en-AU" w:bidi="he-IL"/>
    </w:rPr>
  </w:style>
  <w:style w:type="paragraph" w:styleId="NormalWeb">
    <w:name w:val="Normal (Web)"/>
    <w:basedOn w:val="Normal"/>
    <w:uiPriority w:val="99"/>
    <w:unhideWhenUsed/>
    <w:rsid w:val="001F2AB1"/>
    <w:pPr>
      <w:spacing w:before="100" w:beforeAutospacing="1" w:after="100" w:afterAutospacing="1" w:line="240" w:lineRule="auto"/>
    </w:pPr>
    <w:rPr>
      <w:rFonts w:ascii="Times New Roman" w:hAnsi="Times New Roman" w:cs="Times New Roman"/>
      <w:szCs w:val="24"/>
      <w:lang w:bidi="ar-SA"/>
    </w:rPr>
  </w:style>
  <w:style w:type="character" w:styleId="Hyperlink">
    <w:name w:val="Hyperlink"/>
    <w:basedOn w:val="DefaultParagraphFont"/>
    <w:uiPriority w:val="99"/>
    <w:unhideWhenUsed/>
    <w:rsid w:val="001A234B"/>
    <w:rPr>
      <w:rFonts w:ascii="Century Gothic" w:hAnsi="Century Gothic"/>
      <w:color w:val="4F81BD" w:themeColor="accent1"/>
      <w:sz w:val="24"/>
      <w:u w:val="single"/>
    </w:rPr>
  </w:style>
  <w:style w:type="character" w:customStyle="1" w:styleId="Heading1Char">
    <w:name w:val="Heading 1 Char"/>
    <w:basedOn w:val="DefaultParagraphFont"/>
    <w:link w:val="Heading1"/>
    <w:uiPriority w:val="9"/>
    <w:rsid w:val="001A234B"/>
    <w:rPr>
      <w:rFonts w:ascii="Century Gothic" w:eastAsiaTheme="majorEastAsia" w:hAnsi="Century Gothic" w:cstheme="majorBidi"/>
      <w:b/>
      <w:color w:val="000000" w:themeColor="text1"/>
      <w:sz w:val="48"/>
      <w:szCs w:val="32"/>
      <w:lang w:eastAsia="en-AU" w:bidi="he-IL"/>
    </w:rPr>
  </w:style>
  <w:style w:type="character" w:customStyle="1" w:styleId="Heading2Char">
    <w:name w:val="Heading 2 Char"/>
    <w:basedOn w:val="DefaultParagraphFont"/>
    <w:link w:val="Heading2"/>
    <w:uiPriority w:val="9"/>
    <w:rsid w:val="001A234B"/>
    <w:rPr>
      <w:rFonts w:ascii="Century Gothic" w:eastAsiaTheme="majorEastAsia" w:hAnsi="Century Gothic" w:cstheme="majorBidi"/>
      <w:color w:val="000000" w:themeColor="text1"/>
      <w:sz w:val="36"/>
      <w:szCs w:val="26"/>
      <w:lang w:eastAsia="en-AU" w:bidi="he-IL"/>
    </w:rPr>
  </w:style>
  <w:style w:type="paragraph" w:styleId="ListParagraph">
    <w:name w:val="List Paragraph"/>
    <w:basedOn w:val="Normal"/>
    <w:uiPriority w:val="72"/>
    <w:rsid w:val="000B4CB8"/>
    <w:pPr>
      <w:ind w:left="720"/>
      <w:contextualSpacing/>
    </w:pPr>
  </w:style>
  <w:style w:type="character" w:customStyle="1" w:styleId="UnresolvedMention1">
    <w:name w:val="Unresolved Mention1"/>
    <w:basedOn w:val="DefaultParagraphFont"/>
    <w:uiPriority w:val="99"/>
    <w:semiHidden/>
    <w:unhideWhenUsed/>
    <w:rsid w:val="00320227"/>
    <w:rPr>
      <w:color w:val="605E5C"/>
      <w:shd w:val="clear" w:color="auto" w:fill="E1DFDD"/>
    </w:rPr>
  </w:style>
  <w:style w:type="paragraph" w:styleId="Revision">
    <w:name w:val="Revision"/>
    <w:hidden/>
    <w:uiPriority w:val="71"/>
    <w:semiHidden/>
    <w:rsid w:val="007E654E"/>
    <w:rPr>
      <w:rFonts w:ascii="Century Gothic" w:hAnsi="Century Gothic"/>
      <w:sz w:val="24"/>
      <w:szCs w:val="22"/>
      <w:lang w:eastAsia="en-AU" w:bidi="he-IL"/>
    </w:rPr>
  </w:style>
  <w:style w:type="character" w:customStyle="1" w:styleId="Heading3Char">
    <w:name w:val="Heading 3 Char"/>
    <w:basedOn w:val="DefaultParagraphFont"/>
    <w:link w:val="Heading3"/>
    <w:uiPriority w:val="9"/>
    <w:rsid w:val="001A234B"/>
    <w:rPr>
      <w:rFonts w:ascii="Century Gothic" w:eastAsiaTheme="majorEastAsia" w:hAnsi="Century Gothic" w:cstheme="majorBidi"/>
      <w:color w:val="000000" w:themeColor="text1"/>
      <w:sz w:val="28"/>
      <w:szCs w:val="24"/>
      <w:lang w:eastAsia="en-AU"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2090836">
      <w:bodyDiv w:val="1"/>
      <w:marLeft w:val="0"/>
      <w:marRight w:val="0"/>
      <w:marTop w:val="0"/>
      <w:marBottom w:val="0"/>
      <w:divBdr>
        <w:top w:val="none" w:sz="0" w:space="0" w:color="auto"/>
        <w:left w:val="none" w:sz="0" w:space="0" w:color="auto"/>
        <w:bottom w:val="none" w:sz="0" w:space="0" w:color="auto"/>
        <w:right w:val="none" w:sz="0" w:space="0" w:color="auto"/>
      </w:divBdr>
    </w:div>
    <w:div w:id="1261178822">
      <w:bodyDiv w:val="1"/>
      <w:marLeft w:val="0"/>
      <w:marRight w:val="0"/>
      <w:marTop w:val="0"/>
      <w:marBottom w:val="0"/>
      <w:divBdr>
        <w:top w:val="none" w:sz="0" w:space="0" w:color="auto"/>
        <w:left w:val="none" w:sz="0" w:space="0" w:color="auto"/>
        <w:bottom w:val="none" w:sz="0" w:space="0" w:color="auto"/>
        <w:right w:val="none" w:sz="0" w:space="0" w:color="auto"/>
      </w:divBdr>
    </w:div>
    <w:div w:id="1791582190">
      <w:bodyDiv w:val="1"/>
      <w:marLeft w:val="0"/>
      <w:marRight w:val="0"/>
      <w:marTop w:val="0"/>
      <w:marBottom w:val="0"/>
      <w:divBdr>
        <w:top w:val="none" w:sz="0" w:space="0" w:color="auto"/>
        <w:left w:val="none" w:sz="0" w:space="0" w:color="auto"/>
        <w:bottom w:val="none" w:sz="0" w:space="0" w:color="auto"/>
        <w:right w:val="none" w:sz="0" w:space="0" w:color="auto"/>
      </w:divBdr>
    </w:div>
    <w:div w:id="21113154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upra.net.au/cpt_helps/legal-servic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airtrading.nsw.gov.au/buying-products-and-services/guarantees,-contracts-and-warranties/contracts/unfair-contract-term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fairtrading.nsw.gov.au/buying-products-and-services/guarantees,-contracts-and-warranties/contracts" TargetMode="External"/><Relationship Id="rId4" Type="http://schemas.openxmlformats.org/officeDocument/2006/relationships/webSettings" Target="webSettings.xml"/><Relationship Id="rId9" Type="http://schemas.openxmlformats.org/officeDocument/2006/relationships/hyperlink" Target="https://supra.net.au/cont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798</Words>
  <Characters>4550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Corporate Edition</dc:creator>
  <cp:lastModifiedBy>Microsoft Office User</cp:lastModifiedBy>
  <cp:revision>9</cp:revision>
  <cp:lastPrinted>2019-12-12T01:29:00Z</cp:lastPrinted>
  <dcterms:created xsi:type="dcterms:W3CDTF">2020-01-28T04:14:00Z</dcterms:created>
  <dcterms:modified xsi:type="dcterms:W3CDTF">2020-02-06T00:56:00Z</dcterms:modified>
</cp:coreProperties>
</file>