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524F52" w14:textId="77777777" w:rsidR="009B14EA" w:rsidRDefault="00505847" w:rsidP="00B037E0">
      <w:pPr>
        <w:pStyle w:val="Heading1"/>
      </w:pPr>
      <w:r w:rsidRPr="00B037E0">
        <w:t>Centrelink</w:t>
      </w:r>
      <w:r>
        <w:t xml:space="preserve"> payments</w:t>
      </w:r>
    </w:p>
    <w:p w14:paraId="56B9C937" w14:textId="4E052A7F" w:rsidR="009B14EA" w:rsidRDefault="00505847">
      <w:pPr>
        <w:pStyle w:val="Body"/>
        <w:spacing w:before="100" w:after="100" w:line="276" w:lineRule="auto"/>
      </w:pPr>
      <w:r>
        <w:t>Centrelink is the f</w:t>
      </w:r>
      <w:proofErr w:type="spellStart"/>
      <w:r>
        <w:rPr>
          <w:lang w:val="nl-NL"/>
        </w:rPr>
        <w:t>ederal</w:t>
      </w:r>
      <w:proofErr w:type="spellEnd"/>
      <w:r>
        <w:rPr>
          <w:lang w:val="nl-NL"/>
        </w:rPr>
        <w:t xml:space="preserve"> </w:t>
      </w:r>
      <w:r>
        <w:t>government program that deals with all welfare payments, including payments to eligible local students. All Centrelink payments are means-tested. Our general advice regarding payments is: if you think you might be eligible but are not sure, apply anyway. If your application is rejected, you can consider using your appeal rights.</w:t>
      </w:r>
    </w:p>
    <w:p w14:paraId="30692750" w14:textId="77777777" w:rsidR="009B14EA" w:rsidRDefault="00505847" w:rsidP="00B037E0">
      <w:pPr>
        <w:pStyle w:val="Heading2"/>
      </w:pPr>
      <w:proofErr w:type="spellStart"/>
      <w:r>
        <w:t>Austudy</w:t>
      </w:r>
      <w:proofErr w:type="spellEnd"/>
      <w:r>
        <w:t xml:space="preserve"> and Youth </w:t>
      </w:r>
      <w:r w:rsidRPr="00B037E0">
        <w:t>Allowance</w:t>
      </w:r>
    </w:p>
    <w:p w14:paraId="5BD32073" w14:textId="367156F3" w:rsidR="009B14EA" w:rsidRDefault="00505847">
      <w:pPr>
        <w:pStyle w:val="Body"/>
        <w:spacing w:before="100" w:after="100" w:line="276" w:lineRule="auto"/>
      </w:pPr>
      <w:bookmarkStart w:id="0" w:name="_GoBack"/>
      <w:bookmarkEnd w:id="0"/>
      <w:r>
        <w:t xml:space="preserve">Most postgraduate students who are eligible for payments need to be enrolled full-time in an approved degree. All graduate certificate and graduate diploma courses are approved degrees, but only a few Masters coursework degrees are approved. </w:t>
      </w:r>
      <w:hyperlink r:id="rId7" w:history="1">
        <w:r>
          <w:rPr>
            <w:rStyle w:val="Hyperlink0"/>
          </w:rPr>
          <w:t xml:space="preserve">Find out if your degree is approved for </w:t>
        </w:r>
        <w:proofErr w:type="spellStart"/>
        <w:r>
          <w:rPr>
            <w:rStyle w:val="Hyperlink0"/>
          </w:rPr>
          <w:t>Austudy</w:t>
        </w:r>
        <w:proofErr w:type="spellEnd"/>
        <w:r>
          <w:rPr>
            <w:rStyle w:val="Hyperlink0"/>
          </w:rPr>
          <w:t xml:space="preserve"> payments</w:t>
        </w:r>
      </w:hyperlink>
      <w:r>
        <w:t>.</w:t>
      </w:r>
    </w:p>
    <w:p w14:paraId="4D90B817" w14:textId="77777777" w:rsidR="009B14EA" w:rsidRDefault="00505847">
      <w:pPr>
        <w:pStyle w:val="Body"/>
        <w:spacing w:before="100" w:after="100" w:line="276" w:lineRule="auto"/>
      </w:pPr>
      <w:r>
        <w:t xml:space="preserve">Unfortunately, research degrees (e.g. Master of Philosophy and PhD) are not approved courses for </w:t>
      </w:r>
      <w:proofErr w:type="spellStart"/>
      <w:r>
        <w:t>Austudy</w:t>
      </w:r>
      <w:proofErr w:type="spellEnd"/>
      <w:r>
        <w:t xml:space="preserve"> or Youth Allowance purposes.</w:t>
      </w:r>
    </w:p>
    <w:p w14:paraId="43F31BCD" w14:textId="77777777" w:rsidR="009B14EA" w:rsidRDefault="00505847" w:rsidP="00B037E0">
      <w:pPr>
        <w:pStyle w:val="Heading2"/>
      </w:pPr>
      <w:r w:rsidRPr="00B037E0">
        <w:t>ABSTUDY</w:t>
      </w:r>
      <w:r>
        <w:rPr>
          <w:lang w:val="es-ES_tradnl"/>
        </w:rPr>
        <w:t xml:space="preserve"> </w:t>
      </w:r>
    </w:p>
    <w:p w14:paraId="607E7252" w14:textId="7D908B37" w:rsidR="009B14EA" w:rsidRDefault="00505847">
      <w:pPr>
        <w:pStyle w:val="Body"/>
        <w:spacing w:before="100" w:after="100" w:line="276" w:lineRule="auto"/>
        <w:rPr>
          <w:rStyle w:val="Hyperlink0"/>
        </w:rPr>
      </w:pPr>
      <w:r>
        <w:t xml:space="preserve">ABSTUDY provides a range of payments for Aboriginal or Torres Strait Islander students in approved degrees. </w:t>
      </w:r>
      <w:hyperlink r:id="rId8" w:history="1">
        <w:r>
          <w:rPr>
            <w:rStyle w:val="Hyperlink0"/>
          </w:rPr>
          <w:t>Find out if you</w:t>
        </w:r>
        <w:r>
          <w:rPr>
            <w:rStyle w:val="Hyperlink0"/>
            <w:rtl/>
          </w:rPr>
          <w:t>’</w:t>
        </w:r>
        <w:r>
          <w:rPr>
            <w:rStyle w:val="Hyperlink0"/>
          </w:rPr>
          <w:t>re eligible.</w:t>
        </w:r>
      </w:hyperlink>
    </w:p>
    <w:p w14:paraId="6DF48E60" w14:textId="77777777" w:rsidR="009B14EA" w:rsidRPr="00B037E0" w:rsidRDefault="00505847" w:rsidP="00B037E0">
      <w:pPr>
        <w:pStyle w:val="Body"/>
      </w:pPr>
      <w:r w:rsidRPr="00B037E0">
        <w:t xml:space="preserve">Unlike </w:t>
      </w:r>
      <w:proofErr w:type="spellStart"/>
      <w:r w:rsidRPr="00B037E0">
        <w:t>Austudy</w:t>
      </w:r>
      <w:proofErr w:type="spellEnd"/>
      <w:r w:rsidRPr="00B037E0">
        <w:t xml:space="preserve"> and Youth Allowance, you may be eligible for ABSTUDY if you are studying a Master</w:t>
      </w:r>
      <w:r w:rsidRPr="00B037E0">
        <w:rPr>
          <w:rtl/>
        </w:rPr>
        <w:t>’</w:t>
      </w:r>
      <w:r w:rsidRPr="00B037E0">
        <w:t>s or Doctorate and not receiving any other financial support.</w:t>
      </w:r>
    </w:p>
    <w:p w14:paraId="5A06E9DE" w14:textId="77777777" w:rsidR="009B14EA" w:rsidRDefault="00505847">
      <w:pPr>
        <w:pStyle w:val="Heading2"/>
      </w:pPr>
      <w:proofErr w:type="spellStart"/>
      <w:r>
        <w:rPr>
          <w:lang w:val="fr-FR"/>
        </w:rPr>
        <w:t>Rent</w:t>
      </w:r>
      <w:proofErr w:type="spellEnd"/>
      <w:r>
        <w:rPr>
          <w:lang w:val="fr-FR"/>
        </w:rPr>
        <w:t xml:space="preserve"> Assistance</w:t>
      </w:r>
    </w:p>
    <w:p w14:paraId="5646C031" w14:textId="77777777" w:rsidR="009B14EA" w:rsidRDefault="00505847">
      <w:pPr>
        <w:pStyle w:val="Body"/>
        <w:spacing w:before="100" w:after="100" w:line="276" w:lineRule="auto"/>
      </w:pPr>
      <w:r>
        <w:t xml:space="preserve">If you receive </w:t>
      </w:r>
      <w:proofErr w:type="spellStart"/>
      <w:r>
        <w:t>Austudy</w:t>
      </w:r>
      <w:proofErr w:type="spellEnd"/>
      <w:r>
        <w:t xml:space="preserve">, Youth Allowance, or ABSTUDY and pay rent, you may also be entitled to Rent Assistance. If you are aged under 25 years special rules apply on eligibility. </w:t>
      </w:r>
    </w:p>
    <w:p w14:paraId="7347E9C5" w14:textId="77777777" w:rsidR="009B14EA" w:rsidRDefault="00505847">
      <w:pPr>
        <w:pStyle w:val="Heading2"/>
      </w:pPr>
      <w:r>
        <w:t>Health Care Card</w:t>
      </w:r>
    </w:p>
    <w:p w14:paraId="28E01FD5" w14:textId="2D39B71D" w:rsidR="009B14EA" w:rsidRDefault="00505847">
      <w:pPr>
        <w:pStyle w:val="Body"/>
        <w:spacing w:before="100" w:after="100" w:line="276" w:lineRule="auto"/>
      </w:pPr>
      <w:r>
        <w:t xml:space="preserve">Health Care Cards are particularly useful for accessing free or low-cost dental care; discounted prescription medications; as well as concessions on energy bills and water rates. If you receive </w:t>
      </w:r>
      <w:proofErr w:type="spellStart"/>
      <w:r>
        <w:t>Austudy</w:t>
      </w:r>
      <w:proofErr w:type="spellEnd"/>
      <w:r>
        <w:t xml:space="preserve">, Youth Allowance, or ABSTUDY you will be automatically issued with a Health Care Card (HCC). </w:t>
      </w:r>
    </w:p>
    <w:p w14:paraId="3931EC32" w14:textId="77777777" w:rsidR="009B14EA" w:rsidRDefault="00505847">
      <w:pPr>
        <w:pStyle w:val="Heading2"/>
      </w:pPr>
      <w:r>
        <w:t>Low Income Health Care Card</w:t>
      </w:r>
    </w:p>
    <w:p w14:paraId="4B3F0E62" w14:textId="72E69983" w:rsidR="009B14EA" w:rsidRDefault="00505847">
      <w:pPr>
        <w:pStyle w:val="Body"/>
        <w:spacing w:before="100" w:after="100" w:line="276" w:lineRule="auto"/>
      </w:pPr>
      <w:r>
        <w:t>Even if you don</w:t>
      </w:r>
      <w:r>
        <w:rPr>
          <w:rtl/>
        </w:rPr>
        <w:t>’</w:t>
      </w:r>
      <w:proofErr w:type="spellStart"/>
      <w:r>
        <w:t>t</w:t>
      </w:r>
      <w:proofErr w:type="spellEnd"/>
      <w:r>
        <w:t xml:space="preserve"> receive a Centrelink payment, you can apply for a Low-Income Health Care Card, if your income is under $564/week (single and no children). This amount is higher for couples and parents with dependent children. </w:t>
      </w:r>
      <w:hyperlink r:id="rId9" w:history="1">
        <w:r>
          <w:rPr>
            <w:rStyle w:val="Hyperlink0"/>
          </w:rPr>
          <w:t>More details can be found here</w:t>
        </w:r>
      </w:hyperlink>
      <w:r>
        <w:t>.</w:t>
      </w:r>
    </w:p>
    <w:p w14:paraId="4D17A5BC" w14:textId="77777777" w:rsidR="009B14EA" w:rsidRDefault="00505847">
      <w:pPr>
        <w:pStyle w:val="Heading2"/>
      </w:pPr>
      <w:r>
        <w:lastRenderedPageBreak/>
        <w:t xml:space="preserve">Part-time students and </w:t>
      </w:r>
      <w:proofErr w:type="spellStart"/>
      <w:r>
        <w:t>Newstart</w:t>
      </w:r>
      <w:proofErr w:type="spellEnd"/>
    </w:p>
    <w:p w14:paraId="1F3DF8DD" w14:textId="4C9720D5" w:rsidR="009B14EA" w:rsidRDefault="00505847">
      <w:pPr>
        <w:pStyle w:val="Body"/>
        <w:spacing w:before="100" w:after="100" w:line="276" w:lineRule="auto"/>
      </w:pPr>
      <w:r>
        <w:t xml:space="preserve">If you are enrolled as a part-time student, you are usually not eligible for student payments from Centrelink. Some exemptions do apply, e.g. Disability Support Pension. </w:t>
      </w:r>
    </w:p>
    <w:p w14:paraId="2780E86A" w14:textId="6E0C0B34" w:rsidR="009B14EA" w:rsidRDefault="00505847">
      <w:pPr>
        <w:pStyle w:val="Body"/>
        <w:spacing w:before="100" w:after="100" w:line="276" w:lineRule="auto"/>
      </w:pPr>
      <w:r>
        <w:t>If you are at least 22 years of age, unemployed and are studying part</w:t>
      </w:r>
      <w:r w:rsidR="00B037E0">
        <w:t xml:space="preserve"> </w:t>
      </w:r>
      <w:r>
        <w:t xml:space="preserve">time, you may be eligible for </w:t>
      </w:r>
      <w:proofErr w:type="spellStart"/>
      <w:r>
        <w:t>Newstart</w:t>
      </w:r>
      <w:proofErr w:type="spellEnd"/>
      <w:r>
        <w:t xml:space="preserve"> allowance, but you will be expected to participate in activities designed to increase your chances of finding work. There may be circumstances in which some part-time or full-time study can be included in an activity agreement, if Centrelink is convinced such study will help you to find work. </w:t>
      </w:r>
    </w:p>
    <w:p w14:paraId="1760F1D8" w14:textId="77777777" w:rsidR="009B14EA" w:rsidRDefault="00505847">
      <w:pPr>
        <w:pStyle w:val="Heading2"/>
      </w:pPr>
      <w:r>
        <w:t>Crisis payment</w:t>
      </w:r>
    </w:p>
    <w:p w14:paraId="7D2A9BF2" w14:textId="5F16B5B6" w:rsidR="009B14EA" w:rsidRDefault="00505847">
      <w:pPr>
        <w:pStyle w:val="Body"/>
        <w:spacing w:before="100" w:after="100" w:line="276" w:lineRule="auto"/>
      </w:pPr>
      <w:r>
        <w:t>Centrelink may be able to assist with a special payment if you find yourself bereaved, homeless, experiencing mental health issues and/or in a domestic violence situation, and subsequently experience financial difficulties. The payment is equal to a week</w:t>
      </w:r>
      <w:r>
        <w:rPr>
          <w:rtl/>
        </w:rPr>
        <w:t>’</w:t>
      </w:r>
      <w:r>
        <w:t>s pay at your existing income support rate.</w:t>
      </w:r>
    </w:p>
    <w:p w14:paraId="66AD80C2" w14:textId="1E7B20CF" w:rsidR="009B14EA" w:rsidRDefault="00505847">
      <w:pPr>
        <w:pStyle w:val="Body"/>
        <w:spacing w:before="100" w:after="100" w:line="276" w:lineRule="auto"/>
      </w:pPr>
      <w:r>
        <w:t xml:space="preserve">You can </w:t>
      </w:r>
      <w:hyperlink r:id="rId10" w:history="1">
        <w:r>
          <w:rPr>
            <w:rStyle w:val="Hyperlink0"/>
          </w:rPr>
          <w:t>apply for a crisis payment online</w:t>
        </w:r>
      </w:hyperlink>
      <w:r>
        <w:t xml:space="preserve">. </w:t>
      </w:r>
    </w:p>
    <w:p w14:paraId="29317768" w14:textId="77777777" w:rsidR="009B14EA" w:rsidRDefault="00505847">
      <w:pPr>
        <w:pStyle w:val="Body"/>
        <w:spacing w:before="100" w:after="100" w:line="276" w:lineRule="auto"/>
      </w:pPr>
      <w:r>
        <w:t xml:space="preserve">If you already receive a Centrelink payment you may be able to get an </w:t>
      </w:r>
      <w:hyperlink r:id="rId11" w:history="1">
        <w:r>
          <w:rPr>
            <w:rStyle w:val="Hyperlink0"/>
          </w:rPr>
          <w:t>advance payment</w:t>
        </w:r>
      </w:hyperlink>
      <w:r>
        <w:t xml:space="preserve"> depending on the situation. If you need to speak with a Centrelink social worker you can ask by calling 132 850 (8am–5pm)</w:t>
      </w:r>
    </w:p>
    <w:p w14:paraId="50BE9D4A" w14:textId="77777777" w:rsidR="009B14EA" w:rsidRDefault="00505847">
      <w:pPr>
        <w:pStyle w:val="Heading2"/>
      </w:pPr>
      <w:r>
        <w:t>Reviews and appeals</w:t>
      </w:r>
    </w:p>
    <w:p w14:paraId="3BA4FF31" w14:textId="139C2423" w:rsidR="009B14EA" w:rsidRDefault="00505847">
      <w:pPr>
        <w:pStyle w:val="Body"/>
        <w:spacing w:before="100" w:after="100" w:line="276" w:lineRule="auto"/>
      </w:pPr>
      <w:r>
        <w:t xml:space="preserve">You have the right to appeal decisions made by Centrelink. You can call and ask them to review a decision or lodge an online request for review. If you seek a review you should do so </w:t>
      </w:r>
      <w:r>
        <w:rPr>
          <w:b/>
          <w:bCs/>
        </w:rPr>
        <w:t>within 13 weeks of the decision</w:t>
      </w:r>
      <w:r>
        <w:t>.</w:t>
      </w:r>
      <w:hyperlink r:id="rId12" w:history="1">
        <w:r>
          <w:rPr>
            <w:rStyle w:val="Hyperlink0"/>
          </w:rPr>
          <w:t xml:space="preserve"> More </w:t>
        </w:r>
        <w:proofErr w:type="spellStart"/>
        <w:r>
          <w:rPr>
            <w:rStyle w:val="Hyperlink0"/>
          </w:rPr>
          <w:t>i</w:t>
        </w:r>
        <w:r>
          <w:rPr>
            <w:rStyle w:val="Hyperlink0"/>
            <w:lang w:val="fr-FR"/>
          </w:rPr>
          <w:t>nformation</w:t>
        </w:r>
        <w:proofErr w:type="spellEnd"/>
      </w:hyperlink>
      <w:r>
        <w:t xml:space="preserve"> on Centrelink reviews and appeals and how to submit a Review of Decision form. </w:t>
      </w:r>
    </w:p>
    <w:p w14:paraId="43DED670" w14:textId="77777777" w:rsidR="009B14EA" w:rsidRDefault="00505847">
      <w:pPr>
        <w:pStyle w:val="Body"/>
        <w:spacing w:before="100" w:after="100" w:line="276" w:lineRule="auto"/>
      </w:pPr>
      <w:r>
        <w:t xml:space="preserve">The </w:t>
      </w:r>
      <w:hyperlink r:id="rId13" w:history="1">
        <w:r>
          <w:rPr>
            <w:rStyle w:val="Hyperlink0"/>
          </w:rPr>
          <w:t>Welfare Rights Centre</w:t>
        </w:r>
      </w:hyperlink>
      <w:r>
        <w:t xml:space="preserve"> may be able to assist in cases of appeal.</w:t>
      </w:r>
    </w:p>
    <w:p w14:paraId="56D56625" w14:textId="77777777" w:rsidR="009B14EA" w:rsidRDefault="00505847">
      <w:pPr>
        <w:pStyle w:val="Heading2"/>
      </w:pPr>
      <w:r>
        <w:t>More information or assistance</w:t>
      </w:r>
    </w:p>
    <w:p w14:paraId="53BC8304" w14:textId="61958C7E" w:rsidR="009B14EA" w:rsidRDefault="00505847" w:rsidP="00103E54">
      <w:pPr>
        <w:pStyle w:val="Body"/>
        <w:numPr>
          <w:ilvl w:val="0"/>
          <w:numId w:val="1"/>
        </w:numPr>
        <w:spacing w:before="100" w:after="100" w:line="276" w:lineRule="auto"/>
      </w:pPr>
      <w:r>
        <w:rPr>
          <w:b/>
          <w:bCs/>
        </w:rPr>
        <w:t>Centrelink</w:t>
      </w:r>
      <w:r w:rsidR="00B037E0">
        <w:rPr>
          <w:b/>
          <w:bCs/>
        </w:rPr>
        <w:t>:</w:t>
      </w:r>
      <w:r w:rsidR="00B037E0">
        <w:t xml:space="preserve"> </w:t>
      </w:r>
      <w:hyperlink r:id="rId14" w:history="1">
        <w:r w:rsidR="00B037E0">
          <w:rPr>
            <w:rStyle w:val="Hyperlink0"/>
          </w:rPr>
          <w:t>m</w:t>
        </w:r>
        <w:r>
          <w:rPr>
            <w:rStyle w:val="Hyperlink0"/>
          </w:rPr>
          <w:t>ore details on Centrelink payments and eligibility</w:t>
        </w:r>
      </w:hyperlink>
      <w:r>
        <w:t>.</w:t>
      </w:r>
    </w:p>
    <w:p w14:paraId="01FB07AC" w14:textId="41A3668D" w:rsidR="009B14EA" w:rsidRDefault="008958C9" w:rsidP="00103E54">
      <w:pPr>
        <w:pStyle w:val="Body"/>
        <w:numPr>
          <w:ilvl w:val="0"/>
          <w:numId w:val="1"/>
        </w:numPr>
        <w:spacing w:before="100" w:after="100" w:line="276" w:lineRule="auto"/>
      </w:pPr>
      <w:hyperlink r:id="rId15" w:history="1">
        <w:r w:rsidR="00505847">
          <w:rPr>
            <w:rStyle w:val="Hyperlink1"/>
          </w:rPr>
          <w:t>The Welfare Rights Centre (WRC)</w:t>
        </w:r>
      </w:hyperlink>
      <w:r w:rsidR="00505847">
        <w:t xml:space="preserve"> </w:t>
      </w:r>
      <w:r w:rsidR="00505847">
        <w:br/>
        <w:t xml:space="preserve">WRC provides advice on social security rights and can assist with reviews and appeals. Telephone advice is given on Monday and Wednesday (9.30am–12.30pm) </w:t>
      </w:r>
      <w:r w:rsidR="00505847">
        <w:br/>
        <w:t xml:space="preserve">(02) 9211 5300 or 1800 226 028 </w:t>
      </w:r>
      <w:r w:rsidR="00505847">
        <w:br/>
      </w:r>
      <w:hyperlink r:id="rId16" w:history="1">
        <w:r w:rsidR="00505847">
          <w:rPr>
            <w:rStyle w:val="Hyperlink0"/>
          </w:rPr>
          <w:t>sydney@welfarerights.org.au</w:t>
        </w:r>
      </w:hyperlink>
    </w:p>
    <w:p w14:paraId="74F18092" w14:textId="1218640B" w:rsidR="00B037E0" w:rsidRPr="00B037E0" w:rsidRDefault="00B037E0" w:rsidP="00103E54">
      <w:pPr>
        <w:pStyle w:val="Body"/>
        <w:numPr>
          <w:ilvl w:val="0"/>
          <w:numId w:val="1"/>
        </w:numPr>
        <w:spacing w:before="100" w:after="100" w:line="276" w:lineRule="auto"/>
        <w:rPr>
          <w:b/>
        </w:rPr>
      </w:pPr>
      <w:r>
        <w:rPr>
          <w:b/>
        </w:rPr>
        <w:t>Contact us</w:t>
      </w:r>
      <w:r w:rsidRPr="00B037E0">
        <w:rPr>
          <w:b/>
        </w:rPr>
        <w:t xml:space="preserve"> </w:t>
      </w:r>
    </w:p>
    <w:p w14:paraId="16621572" w14:textId="53516737" w:rsidR="009B14EA" w:rsidRDefault="00505847" w:rsidP="00103E54">
      <w:pPr>
        <w:pStyle w:val="Body"/>
        <w:spacing w:before="100" w:after="100" w:line="276" w:lineRule="auto"/>
        <w:ind w:left="720"/>
      </w:pPr>
      <w:r>
        <w:lastRenderedPageBreak/>
        <w:t xml:space="preserve">If you require further assistance </w:t>
      </w:r>
      <w:hyperlink r:id="rId17" w:history="1">
        <w:r>
          <w:rPr>
            <w:rStyle w:val="Hyperlink0"/>
            <w:lang w:val="pt-PT"/>
          </w:rPr>
          <w:t>contact</w:t>
        </w:r>
        <w:r>
          <w:rPr>
            <w:rStyle w:val="Hyperlink0"/>
          </w:rPr>
          <w:t xml:space="preserve"> </w:t>
        </w:r>
        <w:r w:rsidR="00B037E0">
          <w:rPr>
            <w:rStyle w:val="Hyperlink0"/>
          </w:rPr>
          <w:t>us</w:t>
        </w:r>
      </w:hyperlink>
      <w:r>
        <w:t>:</w:t>
      </w:r>
      <w:r>
        <w:br/>
        <w:t>(02) 9351 3715</w:t>
      </w:r>
      <w:r>
        <w:br/>
      </w:r>
      <w:hyperlink r:id="rId18" w:history="1">
        <w:r>
          <w:rPr>
            <w:rStyle w:val="Hyperlink0"/>
          </w:rPr>
          <w:t>help@supra.usyd.edu.au</w:t>
        </w:r>
      </w:hyperlink>
    </w:p>
    <w:sectPr w:rsidR="009B14E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163D3" w14:textId="77777777" w:rsidR="008958C9" w:rsidRDefault="008958C9">
      <w:r>
        <w:separator/>
      </w:r>
    </w:p>
  </w:endnote>
  <w:endnote w:type="continuationSeparator" w:id="0">
    <w:p w14:paraId="6DEF2158" w14:textId="77777777" w:rsidR="008958C9" w:rsidRDefault="0089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69C6" w14:textId="77777777" w:rsidR="00B037E0" w:rsidRDefault="00B03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44A2A" w14:textId="77777777" w:rsidR="009B14EA" w:rsidRDefault="009B14E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837F" w14:textId="77777777" w:rsidR="00B037E0" w:rsidRDefault="00B03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0F784" w14:textId="77777777" w:rsidR="008958C9" w:rsidRDefault="008958C9">
      <w:r>
        <w:separator/>
      </w:r>
    </w:p>
  </w:footnote>
  <w:footnote w:type="continuationSeparator" w:id="0">
    <w:p w14:paraId="6A6B5360" w14:textId="77777777" w:rsidR="008958C9" w:rsidRDefault="00895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B38FA" w14:textId="77777777" w:rsidR="00B037E0" w:rsidRDefault="00B03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5C78F" w14:textId="77777777" w:rsidR="009B14EA" w:rsidRDefault="009B14E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9F6E" w14:textId="77777777" w:rsidR="00B037E0" w:rsidRDefault="00B03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620DF"/>
    <w:multiLevelType w:val="hybridMultilevel"/>
    <w:tmpl w:val="8276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EA"/>
    <w:rsid w:val="00103E54"/>
    <w:rsid w:val="00505847"/>
    <w:rsid w:val="008958C9"/>
    <w:rsid w:val="0092558C"/>
    <w:rsid w:val="0093126B"/>
    <w:rsid w:val="009B14EA"/>
    <w:rsid w:val="00B037E0"/>
    <w:rsid w:val="00B72A68"/>
    <w:rsid w:val="00D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F582C"/>
  <w15:docId w15:val="{4BCF21D3-7C91-7F48-B522-6F77ECFD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Heading"/>
    <w:next w:val="Normal"/>
    <w:link w:val="Heading1Char"/>
    <w:uiPriority w:val="9"/>
    <w:qFormat/>
    <w:rsid w:val="0093126B"/>
    <w:rPr>
      <w:b/>
      <w:color w:val="000000" w:themeColor="text1"/>
      <w:sz w:val="48"/>
    </w:rPr>
  </w:style>
  <w:style w:type="paragraph" w:styleId="Heading2">
    <w:name w:val="heading 2"/>
    <w:next w:val="Body"/>
    <w:uiPriority w:val="9"/>
    <w:unhideWhenUsed/>
    <w:qFormat/>
    <w:rsid w:val="0093126B"/>
    <w:pPr>
      <w:keepNext/>
      <w:keepLines/>
      <w:spacing w:before="120"/>
      <w:outlineLvl w:val="1"/>
    </w:pPr>
    <w:rPr>
      <w:rFonts w:ascii="Century Gothic" w:hAnsi="Century Gothic" w:cs="Arial Unicode MS"/>
      <w:color w:val="000000" w:themeColor="text1"/>
      <w:sz w:val="36"/>
      <w:szCs w:val="36"/>
      <w:u w:color="D8117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keepLines/>
      <w:spacing w:before="120"/>
      <w:outlineLvl w:val="0"/>
    </w:pPr>
    <w:rPr>
      <w:rFonts w:ascii="Century Gothic" w:hAnsi="Century Gothic" w:cs="Arial Unicode MS"/>
      <w:color w:val="292D78"/>
      <w:sz w:val="44"/>
      <w:szCs w:val="44"/>
      <w:u w:color="292D78"/>
      <w:lang w:val="en-US"/>
    </w:rPr>
  </w:style>
  <w:style w:type="paragraph" w:customStyle="1" w:styleId="Body">
    <w:name w:val="Body"/>
    <w:rPr>
      <w:rFonts w:ascii="Century Gothic" w:hAnsi="Century Gothic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sid w:val="0093126B"/>
    <w:rPr>
      <w:rFonts w:ascii="Century Gothic" w:hAnsi="Century Gothic" w:cs="Century Gothic"/>
      <w:b w:val="0"/>
      <w:bCs w:val="0"/>
      <w:i w:val="0"/>
      <w:iCs w:val="0"/>
      <w:color w:val="4F81BD" w:themeColor="accent1"/>
      <w:u w:val="single" w:color="4F81BD" w:themeColor="accent1"/>
    </w:rPr>
  </w:style>
  <w:style w:type="character" w:customStyle="1" w:styleId="Hyperlink1">
    <w:name w:val="Hyperlink.1"/>
    <w:basedOn w:val="Hyperlink0"/>
    <w:rsid w:val="0093126B"/>
    <w:rPr>
      <w:rFonts w:ascii="Century Gothic" w:hAnsi="Century Gothic" w:cs="Century Gothic"/>
      <w:b/>
      <w:bCs/>
      <w:i w:val="0"/>
      <w:iCs w:val="0"/>
      <w:color w:val="4F81BD" w:themeColor="accent1"/>
      <w:u w:val="single" w:color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037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7E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37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7E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7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E0"/>
    <w:rPr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3126B"/>
    <w:rPr>
      <w:rFonts w:ascii="Century Gothic" w:hAnsi="Century Gothic" w:cs="Arial Unicode MS"/>
      <w:b/>
      <w:color w:val="000000" w:themeColor="text1"/>
      <w:sz w:val="48"/>
      <w:szCs w:val="44"/>
      <w:u w:color="292D7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services.gov.au/individuals/services/centrelink/abstudy" TargetMode="External"/><Relationship Id="rId13" Type="http://schemas.openxmlformats.org/officeDocument/2006/relationships/hyperlink" Target="https://welfarerightscentre.org.au/" TargetMode="External"/><Relationship Id="rId18" Type="http://schemas.openxmlformats.org/officeDocument/2006/relationships/hyperlink" Target="mailto:help@supra.usyd.edu.a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legislation.gov.au/Details/F2019L00062" TargetMode="External"/><Relationship Id="rId12" Type="http://schemas.openxmlformats.org/officeDocument/2006/relationships/hyperlink" Target="https://www.humanservices.gov.au/individuals/enablers/reviews-and-appeals-centrelink-decision/34671" TargetMode="External"/><Relationship Id="rId17" Type="http://schemas.openxmlformats.org/officeDocument/2006/relationships/hyperlink" Target="https://supra.net.au/contac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ydney@welfarerights.org.au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umanservices.gov.au/individuals/topics/advance-payment/30201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elfarerightscentre.org.au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humanservices.gov.au/individuals/services/centrelink/crisis-payment/claimin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umanservices.gov.au/individuals/services/centrelink/low-income-health-care-card/who-can-get-card/income-test" TargetMode="External"/><Relationship Id="rId14" Type="http://schemas.openxmlformats.org/officeDocument/2006/relationships/hyperlink" Target="https://www.humanservices.gov.au/individuals/centrelin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2020-02-10T04:07:00Z</dcterms:created>
  <dcterms:modified xsi:type="dcterms:W3CDTF">2020-02-10T23:33:00Z</dcterms:modified>
</cp:coreProperties>
</file>