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AB34" w14:textId="77777777" w:rsidR="00A12904" w:rsidRPr="00A12904" w:rsidRDefault="00A12904" w:rsidP="00A12904">
      <w:pPr>
        <w:pStyle w:val="Heading1"/>
      </w:pPr>
      <w:r w:rsidRPr="00A12904">
        <w:t>Appeal or complaint? </w:t>
      </w:r>
    </w:p>
    <w:p w14:paraId="6B46C381" w14:textId="77777777" w:rsidR="00A12904" w:rsidRPr="00A12904" w:rsidRDefault="00A12904" w:rsidP="00A12904">
      <w:r w:rsidRPr="00A12904">
        <w:t>Related articles: </w:t>
      </w:r>
    </w:p>
    <w:p w14:paraId="14C70EFF" w14:textId="77777777" w:rsidR="00A12904" w:rsidRPr="00A12904" w:rsidRDefault="00A12904" w:rsidP="00A12904">
      <w:pPr>
        <w:pStyle w:val="ListParagraph"/>
        <w:numPr>
          <w:ilvl w:val="0"/>
          <w:numId w:val="29"/>
        </w:numPr>
      </w:pPr>
      <w:hyperlink r:id="rId5" w:tgtFrame="_blank" w:history="1">
        <w:r w:rsidRPr="00A12904">
          <w:rPr>
            <w:rStyle w:val="Hyperlink"/>
          </w:rPr>
          <w:t>Academic appeals for coursework students</w:t>
        </w:r>
      </w:hyperlink>
      <w:r w:rsidRPr="00A12904">
        <w:t> </w:t>
      </w:r>
    </w:p>
    <w:p w14:paraId="33970C1A" w14:textId="77777777" w:rsidR="00A12904" w:rsidRPr="00A12904" w:rsidRDefault="00A12904" w:rsidP="00A12904">
      <w:pPr>
        <w:pStyle w:val="ListParagraph"/>
        <w:numPr>
          <w:ilvl w:val="0"/>
          <w:numId w:val="29"/>
        </w:numPr>
      </w:pPr>
      <w:hyperlink r:id="rId6" w:tgtFrame="_blank" w:history="1">
        <w:r w:rsidRPr="00A12904">
          <w:rPr>
            <w:rStyle w:val="Hyperlink"/>
          </w:rPr>
          <w:t>Making a complaint</w:t>
        </w:r>
      </w:hyperlink>
      <w:r w:rsidRPr="00A12904">
        <w:t> </w:t>
      </w:r>
    </w:p>
    <w:p w14:paraId="651E3B26" w14:textId="0AEFEF9F" w:rsidR="00A12904" w:rsidRPr="00A12904" w:rsidRDefault="00A12904" w:rsidP="00A12904">
      <w:pPr>
        <w:pStyle w:val="Heading2"/>
      </w:pPr>
      <w:r w:rsidRPr="00A12904">
        <w:t>What is the difference between an academic appeal and a complaint?</w:t>
      </w:r>
    </w:p>
    <w:p w14:paraId="6E4DAC69" w14:textId="5A188D05" w:rsidR="00A12904" w:rsidRPr="00A12904" w:rsidRDefault="00A12904" w:rsidP="00A12904">
      <w:r w:rsidRPr="00A12904">
        <w:t>There are important differences between an academic appeal and a complaint.</w:t>
      </w:r>
    </w:p>
    <w:p w14:paraId="34DC2CE2" w14:textId="7C646B66" w:rsidR="00A12904" w:rsidRPr="00A12904" w:rsidRDefault="00A12904" w:rsidP="00A12904">
      <w:pPr>
        <w:pStyle w:val="Heading3"/>
      </w:pPr>
      <w:r w:rsidRPr="00A12904">
        <w:t xml:space="preserve">Academic </w:t>
      </w:r>
      <w:r>
        <w:t>appeals</w:t>
      </w:r>
    </w:p>
    <w:p w14:paraId="4BA8367B" w14:textId="58B27AB3" w:rsidR="00A12904" w:rsidRPr="00A12904" w:rsidRDefault="00A12904" w:rsidP="00A12904">
      <w:r w:rsidRPr="00A12904">
        <w:t>An</w:t>
      </w:r>
      <w:r w:rsidRPr="00A12904">
        <w:rPr>
          <w:rFonts w:ascii="Arial" w:hAnsi="Arial" w:cs="Arial"/>
        </w:rPr>
        <w:t> </w:t>
      </w:r>
      <w:r w:rsidRPr="00A12904">
        <w:rPr>
          <w:b/>
          <w:bCs/>
        </w:rPr>
        <w:t xml:space="preserve">academic appeal </w:t>
      </w:r>
      <w:r w:rsidRPr="00A12904">
        <w:t>allows you to raise concerns over:</w:t>
      </w:r>
    </w:p>
    <w:p w14:paraId="0F3EEE52" w14:textId="77777777" w:rsidR="00A12904" w:rsidRPr="00A12904" w:rsidRDefault="00A12904" w:rsidP="00A12904">
      <w:pPr>
        <w:pStyle w:val="ListParagraph"/>
        <w:numPr>
          <w:ilvl w:val="0"/>
          <w:numId w:val="31"/>
        </w:numPr>
      </w:pPr>
      <w:r w:rsidRPr="00A12904">
        <w:t>a specific</w:t>
      </w:r>
      <w:r w:rsidRPr="00A12904">
        <w:rPr>
          <w:rFonts w:ascii="Arial" w:hAnsi="Arial" w:cs="Arial"/>
        </w:rPr>
        <w:t> </w:t>
      </w:r>
      <w:r w:rsidRPr="00A12904">
        <w:t>academic</w:t>
      </w:r>
      <w:r w:rsidRPr="00A12904">
        <w:rPr>
          <w:rFonts w:ascii="Arial" w:hAnsi="Arial" w:cs="Arial"/>
        </w:rPr>
        <w:t> </w:t>
      </w:r>
      <w:r w:rsidRPr="00A12904">
        <w:t>decision </w:t>
      </w:r>
    </w:p>
    <w:p w14:paraId="26FD7EB7" w14:textId="318DCDA0" w:rsidR="00A12904" w:rsidRPr="00A12904" w:rsidRDefault="00A12904" w:rsidP="00A12904">
      <w:pPr>
        <w:pStyle w:val="ListParagraph"/>
        <w:numPr>
          <w:ilvl w:val="0"/>
          <w:numId w:val="31"/>
        </w:numPr>
      </w:pPr>
      <w:r w:rsidRPr="00A12904">
        <w:t>a breach in due process in making an</w:t>
      </w:r>
      <w:r w:rsidRPr="00A12904">
        <w:rPr>
          <w:rFonts w:ascii="Arial" w:hAnsi="Arial" w:cs="Arial"/>
        </w:rPr>
        <w:t> </w:t>
      </w:r>
      <w:r w:rsidRPr="00A12904">
        <w:t>academic</w:t>
      </w:r>
      <w:r w:rsidRPr="00A12904">
        <w:rPr>
          <w:rFonts w:ascii="Arial" w:hAnsi="Arial" w:cs="Arial"/>
        </w:rPr>
        <w:t> </w:t>
      </w:r>
      <w:r w:rsidRPr="00A12904">
        <w:t>decision.</w:t>
      </w:r>
    </w:p>
    <w:p w14:paraId="3688CA58" w14:textId="6A748597" w:rsidR="00A12904" w:rsidRPr="00A12904" w:rsidRDefault="00A12904" w:rsidP="00A12904">
      <w:r w:rsidRPr="00A12904">
        <w:t xml:space="preserve">For example, you may submit an appeal against a grade for an assessment, or a special consideration application outcome. </w:t>
      </w:r>
      <w:hyperlink r:id="rId7" w:tgtFrame="_blank" w:history="1">
        <w:r w:rsidRPr="00A12904">
          <w:rPr>
            <w:rStyle w:val="Hyperlink"/>
          </w:rPr>
          <w:t>Read the University’s information about appeals</w:t>
        </w:r>
      </w:hyperlink>
      <w:r w:rsidRPr="00A12904">
        <w:t>.</w:t>
      </w:r>
    </w:p>
    <w:p w14:paraId="38C75F38" w14:textId="77777777" w:rsidR="00A12904" w:rsidRPr="00A12904" w:rsidRDefault="00A12904" w:rsidP="00A12904">
      <w:r w:rsidRPr="00A12904">
        <w:t>Serious concerns with course content, or exam conditions or format, for example, can be included in a stage 1 appeal if you can clearly show how these issues impacted your grade for the assessment. </w:t>
      </w:r>
    </w:p>
    <w:p w14:paraId="539CCB99" w14:textId="60E86E3F" w:rsidR="00A12904" w:rsidRPr="00A12904" w:rsidRDefault="00A12904" w:rsidP="00A12904">
      <w:pPr>
        <w:pStyle w:val="Heading3"/>
      </w:pPr>
      <w:r w:rsidRPr="00A12904">
        <w:t>Complaints</w:t>
      </w:r>
    </w:p>
    <w:p w14:paraId="23D46C95" w14:textId="7DF9D794" w:rsidR="00A12904" w:rsidRPr="00A12904" w:rsidRDefault="00A12904" w:rsidP="00A12904">
      <w:r w:rsidRPr="00A12904">
        <w:t xml:space="preserve">A </w:t>
      </w:r>
      <w:r w:rsidRPr="00A12904">
        <w:rPr>
          <w:b/>
          <w:bCs/>
        </w:rPr>
        <w:t>complaint</w:t>
      </w:r>
      <w:r w:rsidRPr="00A12904">
        <w:t xml:space="preserve"> is a way to raise an issue with the faculty or the University over matters such as:</w:t>
      </w:r>
    </w:p>
    <w:p w14:paraId="275645B4" w14:textId="77777777" w:rsidR="00A12904" w:rsidRPr="00A12904" w:rsidRDefault="00A12904" w:rsidP="00A12904">
      <w:pPr>
        <w:pStyle w:val="ListParagraph"/>
        <w:numPr>
          <w:ilvl w:val="0"/>
          <w:numId w:val="30"/>
        </w:numPr>
      </w:pPr>
      <w:r w:rsidRPr="00A12904">
        <w:t>discrimination  </w:t>
      </w:r>
    </w:p>
    <w:p w14:paraId="33BCDF5C" w14:textId="77777777" w:rsidR="00A12904" w:rsidRPr="00A12904" w:rsidRDefault="00A12904" w:rsidP="00A12904">
      <w:pPr>
        <w:pStyle w:val="ListParagraph"/>
        <w:numPr>
          <w:ilvl w:val="0"/>
          <w:numId w:val="30"/>
        </w:numPr>
      </w:pPr>
      <w:r w:rsidRPr="00A12904">
        <w:t>harassment  </w:t>
      </w:r>
    </w:p>
    <w:p w14:paraId="6FD1A582" w14:textId="77777777" w:rsidR="00A12904" w:rsidRPr="00A12904" w:rsidRDefault="00A12904" w:rsidP="00A12904">
      <w:pPr>
        <w:pStyle w:val="ListParagraph"/>
        <w:numPr>
          <w:ilvl w:val="0"/>
          <w:numId w:val="30"/>
        </w:numPr>
      </w:pPr>
      <w:r w:rsidRPr="00A12904">
        <w:t>bullying </w:t>
      </w:r>
    </w:p>
    <w:p w14:paraId="756C6B92" w14:textId="3D46A253" w:rsidR="00A12904" w:rsidRPr="00A12904" w:rsidRDefault="00A12904" w:rsidP="00A12904">
      <w:pPr>
        <w:pStyle w:val="ListParagraph"/>
        <w:numPr>
          <w:ilvl w:val="0"/>
          <w:numId w:val="30"/>
        </w:numPr>
      </w:pPr>
      <w:r w:rsidRPr="00A12904">
        <w:t>the quality of teaching or assessment.</w:t>
      </w:r>
    </w:p>
    <w:p w14:paraId="33F996B5" w14:textId="539FC707" w:rsidR="00A12904" w:rsidRPr="00A12904" w:rsidRDefault="00A12904" w:rsidP="00A12904">
      <w:r w:rsidRPr="00A12904">
        <w:rPr>
          <w:b/>
          <w:bCs/>
        </w:rPr>
        <w:lastRenderedPageBreak/>
        <w:t>You have 12 months after the date of the incident to lodge a complaint.</w:t>
      </w:r>
      <w:r w:rsidRPr="00A12904">
        <w:t xml:space="preserve"> </w:t>
      </w:r>
      <w:hyperlink r:id="rId8" w:tgtFrame="_blank" w:history="1">
        <w:r w:rsidRPr="00A12904">
          <w:rPr>
            <w:rStyle w:val="Hyperlink"/>
          </w:rPr>
          <w:t>Read the University’s information on complaints.</w:t>
        </w:r>
      </w:hyperlink>
      <w:r w:rsidRPr="00A12904">
        <w:t> </w:t>
      </w:r>
    </w:p>
    <w:p w14:paraId="6462333E" w14:textId="7614E79F" w:rsidR="00A12904" w:rsidRPr="00A12904" w:rsidRDefault="00A12904" w:rsidP="00A12904">
      <w:pPr>
        <w:rPr>
          <w:b/>
          <w:bCs/>
        </w:rPr>
      </w:pPr>
      <w:r w:rsidRPr="00A12904">
        <w:rPr>
          <w:b/>
          <w:bCs/>
        </w:rPr>
        <w:t>A complaint is not the appropriate process to change or challenge your grade.</w:t>
      </w:r>
    </w:p>
    <w:p w14:paraId="1BD6E296" w14:textId="4AD37179" w:rsidR="00A12904" w:rsidRPr="00A12904" w:rsidRDefault="00A12904" w:rsidP="00A12904">
      <w:r w:rsidRPr="00A12904">
        <w:t>If you do not want to challenge your grade, but you want to raise issues, it is your right to make a complaint to the faculty or to the University via the Student Affairs Unit.</w:t>
      </w:r>
    </w:p>
    <w:p w14:paraId="1DBF4EA4" w14:textId="37FBC05A" w:rsidR="00A12904" w:rsidRPr="00A12904" w:rsidRDefault="00A12904" w:rsidP="00A12904">
      <w:pPr>
        <w:pStyle w:val="Heading3"/>
      </w:pPr>
      <w:r w:rsidRPr="00A12904">
        <w:t>Appeal and complaint</w:t>
      </w:r>
    </w:p>
    <w:p w14:paraId="49A8F6DD" w14:textId="3A715B16" w:rsidR="00A12904" w:rsidRPr="00A12904" w:rsidRDefault="00A12904" w:rsidP="00A12904">
      <w:r w:rsidRPr="00A12904">
        <w:rPr>
          <w:b/>
          <w:bCs/>
        </w:rPr>
        <w:t xml:space="preserve">If you submit both an appeal and a complaint for the same unit of study, at the same time </w:t>
      </w:r>
      <w:r w:rsidRPr="00A12904">
        <w:t>– whether to the faculty or the University – there are important procedural matters to be considered. Your appeal will not be considered until the complaint is resolved. This means a complaint may delay the release of your results, or your ability to graduate.</w:t>
      </w:r>
    </w:p>
    <w:p w14:paraId="685DB801" w14:textId="61394B66" w:rsidR="00A12904" w:rsidRDefault="00A12904" w:rsidP="00A12904">
      <w:r w:rsidRPr="00A12904">
        <w:t>If you want to understand more about</w:t>
      </w:r>
      <w:r w:rsidRPr="00A12904">
        <w:rPr>
          <w:rFonts w:ascii="Arial" w:hAnsi="Arial" w:cs="Arial"/>
        </w:rPr>
        <w:t> </w:t>
      </w:r>
      <w:r w:rsidRPr="00A12904">
        <w:t>academic</w:t>
      </w:r>
      <w:r w:rsidRPr="00A12904">
        <w:rPr>
          <w:rFonts w:ascii="Arial" w:hAnsi="Arial" w:cs="Arial"/>
        </w:rPr>
        <w:t> </w:t>
      </w:r>
      <w:r w:rsidRPr="00A12904">
        <w:t>appeals</w:t>
      </w:r>
      <w:r w:rsidRPr="00A12904">
        <w:rPr>
          <w:rFonts w:ascii="Arial" w:hAnsi="Arial" w:cs="Arial"/>
        </w:rPr>
        <w:t> </w:t>
      </w:r>
      <w:r w:rsidRPr="00A12904">
        <w:t xml:space="preserve">or complaints, </w:t>
      </w:r>
      <w:hyperlink r:id="rId9" w:tgtFrame="_blank" w:history="1">
        <w:r w:rsidRPr="00A12904">
          <w:rPr>
            <w:rStyle w:val="Hyperlink"/>
          </w:rPr>
          <w:t>contact us for help</w:t>
        </w:r>
      </w:hyperlink>
      <w:r w:rsidRPr="00A12904">
        <w:t>.</w:t>
      </w:r>
    </w:p>
    <w:p w14:paraId="15A799EA" w14:textId="77777777" w:rsidR="00A12904" w:rsidRPr="00A12904" w:rsidRDefault="00A12904" w:rsidP="00A12904"/>
    <w:p w14:paraId="6E68F845" w14:textId="6389B570" w:rsidR="00A12904" w:rsidRPr="00A12904" w:rsidRDefault="00A12904" w:rsidP="00A12904">
      <w:r>
        <w:t>Written by SUPRA Postgraduate Advocacy Service</w:t>
      </w:r>
      <w:r w:rsidRPr="00A12904">
        <w:t xml:space="preserve"> March 2023 </w:t>
      </w:r>
    </w:p>
    <w:p w14:paraId="4C095D36" w14:textId="77777777" w:rsidR="00A12904" w:rsidRPr="00A12904" w:rsidRDefault="00A12904" w:rsidP="00A12904">
      <w:r w:rsidRPr="00A12904">
        <w:t> </w:t>
      </w:r>
    </w:p>
    <w:p w14:paraId="073E6AEF" w14:textId="77777777" w:rsidR="00162264" w:rsidRPr="00A12904" w:rsidRDefault="00162264" w:rsidP="00A12904"/>
    <w:sectPr w:rsidR="00162264" w:rsidRPr="00A12904" w:rsidSect="00151A2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7E5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E1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DED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D66B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F0F8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41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C06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2B6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08EA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BA0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F3158"/>
    <w:multiLevelType w:val="multilevel"/>
    <w:tmpl w:val="62FE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D6623"/>
    <w:multiLevelType w:val="hybridMultilevel"/>
    <w:tmpl w:val="58A6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395D"/>
    <w:multiLevelType w:val="multilevel"/>
    <w:tmpl w:val="ADF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9560EE"/>
    <w:multiLevelType w:val="multilevel"/>
    <w:tmpl w:val="AC24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BC86EEE"/>
    <w:multiLevelType w:val="hybridMultilevel"/>
    <w:tmpl w:val="BE347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6609D"/>
    <w:multiLevelType w:val="hybridMultilevel"/>
    <w:tmpl w:val="86F8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028985">
    <w:abstractNumId w:val="0"/>
  </w:num>
  <w:num w:numId="2" w16cid:durableId="1649164845">
    <w:abstractNumId w:val="1"/>
  </w:num>
  <w:num w:numId="3" w16cid:durableId="1573465663">
    <w:abstractNumId w:val="2"/>
  </w:num>
  <w:num w:numId="4" w16cid:durableId="69279271">
    <w:abstractNumId w:val="3"/>
  </w:num>
  <w:num w:numId="5" w16cid:durableId="1292711756">
    <w:abstractNumId w:val="8"/>
  </w:num>
  <w:num w:numId="6" w16cid:durableId="2015840892">
    <w:abstractNumId w:val="4"/>
  </w:num>
  <w:num w:numId="7" w16cid:durableId="452557590">
    <w:abstractNumId w:val="5"/>
  </w:num>
  <w:num w:numId="8" w16cid:durableId="940338148">
    <w:abstractNumId w:val="6"/>
  </w:num>
  <w:num w:numId="9" w16cid:durableId="714112685">
    <w:abstractNumId w:val="7"/>
  </w:num>
  <w:num w:numId="10" w16cid:durableId="134152408">
    <w:abstractNumId w:val="9"/>
  </w:num>
  <w:num w:numId="11" w16cid:durableId="443690184">
    <w:abstractNumId w:val="0"/>
  </w:num>
  <w:num w:numId="12" w16cid:durableId="2066878303">
    <w:abstractNumId w:val="1"/>
  </w:num>
  <w:num w:numId="13" w16cid:durableId="1585720035">
    <w:abstractNumId w:val="2"/>
  </w:num>
  <w:num w:numId="14" w16cid:durableId="1066612294">
    <w:abstractNumId w:val="4"/>
  </w:num>
  <w:num w:numId="15" w16cid:durableId="1642417198">
    <w:abstractNumId w:val="5"/>
  </w:num>
  <w:num w:numId="16" w16cid:durableId="664043500">
    <w:abstractNumId w:val="0"/>
  </w:num>
  <w:num w:numId="17" w16cid:durableId="1423835931">
    <w:abstractNumId w:val="1"/>
  </w:num>
  <w:num w:numId="18" w16cid:durableId="812140759">
    <w:abstractNumId w:val="2"/>
  </w:num>
  <w:num w:numId="19" w16cid:durableId="273557321">
    <w:abstractNumId w:val="4"/>
  </w:num>
  <w:num w:numId="20" w16cid:durableId="669723291">
    <w:abstractNumId w:val="5"/>
  </w:num>
  <w:num w:numId="21" w16cid:durableId="581140200">
    <w:abstractNumId w:val="0"/>
  </w:num>
  <w:num w:numId="22" w16cid:durableId="199632005">
    <w:abstractNumId w:val="1"/>
  </w:num>
  <w:num w:numId="23" w16cid:durableId="1614437026">
    <w:abstractNumId w:val="2"/>
  </w:num>
  <w:num w:numId="24" w16cid:durableId="927621633">
    <w:abstractNumId w:val="4"/>
  </w:num>
  <w:num w:numId="25" w16cid:durableId="216164923">
    <w:abstractNumId w:val="5"/>
  </w:num>
  <w:num w:numId="26" w16cid:durableId="1724257410">
    <w:abstractNumId w:val="10"/>
  </w:num>
  <w:num w:numId="27" w16cid:durableId="2064669698">
    <w:abstractNumId w:val="13"/>
  </w:num>
  <w:num w:numId="28" w16cid:durableId="125586410">
    <w:abstractNumId w:val="12"/>
  </w:num>
  <w:num w:numId="29" w16cid:durableId="16350065">
    <w:abstractNumId w:val="14"/>
  </w:num>
  <w:num w:numId="30" w16cid:durableId="733624914">
    <w:abstractNumId w:val="11"/>
  </w:num>
  <w:num w:numId="31" w16cid:durableId="262978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04"/>
    <w:rsid w:val="00073663"/>
    <w:rsid w:val="000D0CC2"/>
    <w:rsid w:val="000E6523"/>
    <w:rsid w:val="00112FBD"/>
    <w:rsid w:val="00146F80"/>
    <w:rsid w:val="00151A27"/>
    <w:rsid w:val="00162264"/>
    <w:rsid w:val="001808FC"/>
    <w:rsid w:val="00185758"/>
    <w:rsid w:val="00202651"/>
    <w:rsid w:val="00267A91"/>
    <w:rsid w:val="00273D74"/>
    <w:rsid w:val="002A0EB0"/>
    <w:rsid w:val="0041394E"/>
    <w:rsid w:val="005127BA"/>
    <w:rsid w:val="005A1945"/>
    <w:rsid w:val="005F4AE4"/>
    <w:rsid w:val="0078430E"/>
    <w:rsid w:val="007A2FCD"/>
    <w:rsid w:val="007B4C3D"/>
    <w:rsid w:val="008021F2"/>
    <w:rsid w:val="008528C9"/>
    <w:rsid w:val="00A12904"/>
    <w:rsid w:val="00A52C03"/>
    <w:rsid w:val="00A52FCD"/>
    <w:rsid w:val="00B009B7"/>
    <w:rsid w:val="00BB1945"/>
    <w:rsid w:val="00C717FA"/>
    <w:rsid w:val="00D05512"/>
    <w:rsid w:val="00DC2B18"/>
    <w:rsid w:val="00E07F9C"/>
    <w:rsid w:val="00F05F67"/>
    <w:rsid w:val="00F2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0E92"/>
  <w15:chartTrackingRefBased/>
  <w15:docId w15:val="{24EC3A2A-4817-F146-BB70-7384EC7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67"/>
    <w:pPr>
      <w:spacing w:line="360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4C3D"/>
    <w:pPr>
      <w:spacing w:before="600" w:after="960" w:line="240" w:lineRule="auto"/>
      <w:outlineLvl w:val="0"/>
    </w:pPr>
    <w:rPr>
      <w:rFonts w:asciiTheme="majorHAnsi" w:eastAsiaTheme="majorEastAsia" w:hAnsiTheme="majorHAnsi" w:cstheme="majorBidi"/>
      <w:b/>
      <w:bCs/>
      <w:i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C3D"/>
    <w:pPr>
      <w:spacing w:before="320" w:line="240" w:lineRule="auto"/>
      <w:outlineLvl w:val="1"/>
    </w:pPr>
    <w:rPr>
      <w:rFonts w:asciiTheme="majorHAnsi" w:eastAsiaTheme="majorEastAsia" w:hAnsiTheme="majorHAnsi" w:cstheme="majorBidi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C3D"/>
    <w:pPr>
      <w:spacing w:before="320" w:line="240" w:lineRule="auto"/>
      <w:outlineLvl w:val="2"/>
    </w:pPr>
    <w:rPr>
      <w:rFonts w:asciiTheme="majorHAnsi" w:eastAsiaTheme="majorEastAsia" w:hAnsiTheme="majorHAnsi" w:cstheme="majorBidi"/>
      <w:bCs/>
      <w:i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C3D"/>
    <w:pPr>
      <w:spacing w:before="280" w:line="240" w:lineRule="auto"/>
      <w:outlineLvl w:val="3"/>
    </w:pPr>
    <w:rPr>
      <w:rFonts w:asciiTheme="majorHAnsi" w:eastAsiaTheme="majorEastAsia" w:hAnsiTheme="majorHAnsi" w:cstheme="majorBidi"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FCD"/>
    <w:pPr>
      <w:spacing w:before="280" w:after="0"/>
      <w:outlineLvl w:val="4"/>
    </w:pPr>
    <w:rPr>
      <w:rFonts w:asciiTheme="majorHAnsi" w:eastAsiaTheme="majorEastAsia" w:hAnsiTheme="majorHAnsi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FCD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CD"/>
    <w:pPr>
      <w:spacing w:before="280" w:after="0"/>
      <w:outlineLvl w:val="6"/>
    </w:pPr>
    <w:rPr>
      <w:rFonts w:asciiTheme="majorHAnsi" w:eastAsiaTheme="majorEastAsia" w:hAnsiTheme="majorHAnsi" w:cstheme="majorBidi"/>
      <w:b/>
      <w:bCs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CD"/>
    <w:pPr>
      <w:spacing w:before="280" w:after="0"/>
      <w:outlineLvl w:val="7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CD"/>
    <w:pPr>
      <w:spacing w:before="280" w:after="0"/>
      <w:outlineLvl w:val="8"/>
    </w:pPr>
    <w:rPr>
      <w:rFonts w:asciiTheme="majorHAnsi" w:eastAsiaTheme="majorEastAsia" w:hAnsiTheme="majorHAnsi" w:cstheme="majorBidi"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C3D"/>
    <w:rPr>
      <w:rFonts w:asciiTheme="majorHAnsi" w:eastAsiaTheme="majorEastAsia" w:hAnsiTheme="majorHAnsi" w:cstheme="majorBidi"/>
      <w:b/>
      <w:bCs/>
      <w:i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4C3D"/>
    <w:rPr>
      <w:rFonts w:asciiTheme="majorHAnsi" w:eastAsiaTheme="majorEastAsia" w:hAnsiTheme="majorHAnsi" w:cstheme="majorBidi"/>
      <w:bCs/>
      <w:iCs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4C3D"/>
    <w:rPr>
      <w:rFonts w:asciiTheme="majorHAnsi" w:eastAsiaTheme="majorEastAsia" w:hAnsiTheme="majorHAnsi" w:cstheme="majorBidi"/>
      <w:bCs/>
      <w:iCs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4C3D"/>
    <w:rPr>
      <w:rFonts w:asciiTheme="majorHAnsi" w:eastAsiaTheme="majorEastAsia" w:hAnsiTheme="majorHAnsi" w:cstheme="majorBidi"/>
      <w:bCs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FCD"/>
    <w:rPr>
      <w:rFonts w:asciiTheme="majorHAnsi" w:eastAsiaTheme="majorEastAsia" w:hAnsiTheme="majorHAnsi" w:cstheme="majorBidi"/>
      <w:b/>
      <w:bCs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FCD"/>
    <w:rPr>
      <w:rFonts w:asciiTheme="majorHAnsi" w:eastAsiaTheme="majorEastAsia" w:hAnsiTheme="majorHAnsi" w:cstheme="majorBidi"/>
      <w:b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CD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CD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CD"/>
    <w:rPr>
      <w:rFonts w:asciiTheme="majorHAnsi" w:eastAsiaTheme="majorEastAsia" w:hAnsiTheme="majorHAnsi" w:cstheme="majorBidi"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A27"/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FC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FCD"/>
    <w:pPr>
      <w:spacing w:after="320"/>
      <w:jc w:val="right"/>
    </w:pPr>
    <w:rPr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2FCD"/>
    <w:rPr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151A27"/>
    <w:rPr>
      <w:b/>
      <w:bCs/>
      <w:spacing w:val="0"/>
    </w:rPr>
  </w:style>
  <w:style w:type="character" w:styleId="Emphasis">
    <w:name w:val="Emphasis"/>
    <w:uiPriority w:val="20"/>
    <w:qFormat/>
    <w:rsid w:val="00151A27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151A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1A27"/>
  </w:style>
  <w:style w:type="paragraph" w:styleId="ListParagraph">
    <w:name w:val="List Paragraph"/>
    <w:basedOn w:val="Normal"/>
    <w:uiPriority w:val="34"/>
    <w:qFormat/>
    <w:rsid w:val="00151A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21F2"/>
    <w:pPr>
      <w:spacing w:before="120" w:after="360"/>
      <w:ind w:left="340"/>
    </w:pPr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21F2"/>
    <w:rPr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A2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A2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51A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51A2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51A27"/>
    <w:rPr>
      <w:smallCaps/>
    </w:rPr>
  </w:style>
  <w:style w:type="character" w:styleId="IntenseReference">
    <w:name w:val="Intense Reference"/>
    <w:uiPriority w:val="32"/>
    <w:qFormat/>
    <w:rsid w:val="00151A27"/>
    <w:rPr>
      <w:b/>
      <w:bCs/>
      <w:smallCaps/>
      <w:color w:val="auto"/>
    </w:rPr>
  </w:style>
  <w:style w:type="character" w:styleId="BookTitle">
    <w:name w:val="Book Title"/>
    <w:uiPriority w:val="33"/>
    <w:qFormat/>
    <w:rsid w:val="00151A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A27"/>
    <w:pPr>
      <w:outlineLvl w:val="9"/>
    </w:pPr>
  </w:style>
  <w:style w:type="paragraph" w:customStyle="1" w:styleId="PersonalName">
    <w:name w:val="Personal Name"/>
    <w:basedOn w:val="Normal"/>
    <w:rsid w:val="007A2FCD"/>
    <w:pPr>
      <w:spacing w:line="240" w:lineRule="auto"/>
    </w:pPr>
    <w:rPr>
      <w:rFonts w:asciiTheme="majorHAnsi" w:eastAsiaTheme="majorEastAsia" w:hAnsiTheme="majorHAnsi" w:cstheme="majorBidi"/>
      <w:bCs/>
      <w:iCs/>
      <w:caps/>
      <w:color w:val="000000"/>
      <w:spacing w:val="10"/>
      <w:sz w:val="28"/>
      <w:szCs w:val="28"/>
    </w:rPr>
  </w:style>
  <w:style w:type="paragraph" w:styleId="ListBullet">
    <w:name w:val="List Bullet"/>
    <w:basedOn w:val="Normal"/>
    <w:uiPriority w:val="99"/>
    <w:unhideWhenUsed/>
    <w:rsid w:val="00273D74"/>
    <w:pPr>
      <w:numPr>
        <w:numId w:val="10"/>
      </w:numPr>
      <w:ind w:left="924" w:hanging="357"/>
      <w:contextualSpacing/>
    </w:pPr>
  </w:style>
  <w:style w:type="paragraph" w:styleId="ListBullet2">
    <w:name w:val="List Bullet 2"/>
    <w:basedOn w:val="Normal"/>
    <w:uiPriority w:val="99"/>
    <w:unhideWhenUsed/>
    <w:rsid w:val="00F05F6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F05F6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rsid w:val="00A52C03"/>
    <w:pPr>
      <w:numPr>
        <w:numId w:val="4"/>
      </w:numPr>
      <w:contextualSpacing/>
    </w:pPr>
  </w:style>
  <w:style w:type="paragraph" w:styleId="List2">
    <w:name w:val="List 2"/>
    <w:basedOn w:val="Normal"/>
    <w:uiPriority w:val="99"/>
    <w:unhideWhenUsed/>
    <w:rsid w:val="00A52C03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273D74"/>
    <w:pPr>
      <w:numPr>
        <w:numId w:val="5"/>
      </w:numPr>
      <w:ind w:left="924" w:hanging="357"/>
      <w:contextualSpacing/>
    </w:pPr>
  </w:style>
  <w:style w:type="paragraph" w:customStyle="1" w:styleId="Quoteheading">
    <w:name w:val="Quote heading"/>
    <w:basedOn w:val="Heading3"/>
    <w:qFormat/>
    <w:rsid w:val="007B4C3D"/>
    <w:pPr>
      <w:ind w:left="340"/>
    </w:pPr>
  </w:style>
  <w:style w:type="paragraph" w:styleId="Title">
    <w:name w:val="Title"/>
    <w:basedOn w:val="Normal"/>
    <w:next w:val="Normal"/>
    <w:link w:val="TitleChar"/>
    <w:uiPriority w:val="10"/>
    <w:qFormat/>
    <w:rsid w:val="007B4C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4C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A1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2904"/>
  </w:style>
  <w:style w:type="character" w:customStyle="1" w:styleId="eop">
    <w:name w:val="eop"/>
    <w:basedOn w:val="DefaultParagraphFont"/>
    <w:rsid w:val="00A1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dney.edu.au/students/complai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dney.edu.au/students/academic-appe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ra.net.au/cpt_helps/making-a-complai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ra.net.au/cpt_helps/academic-appeal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ra.net.au/contac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upra/shared/Administration/Forms%20&amp;%20Templates/Publications%20templates/Advice%20article%20template/Advice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SUPRA">
      <a:dk1>
        <a:srgbClr val="000000"/>
      </a:dk1>
      <a:lt1>
        <a:srgbClr val="C7C3E2"/>
      </a:lt1>
      <a:dk2>
        <a:srgbClr val="FFFFFF"/>
      </a:dk2>
      <a:lt2>
        <a:srgbClr val="CBE7D3"/>
      </a:lt2>
      <a:accent1>
        <a:srgbClr val="00ADEF"/>
      </a:accent1>
      <a:accent2>
        <a:srgbClr val="EC008B"/>
      </a:accent2>
      <a:accent3>
        <a:srgbClr val="FFF100"/>
      </a:accent3>
      <a:accent4>
        <a:srgbClr val="2E3092"/>
      </a:accent4>
      <a:accent5>
        <a:srgbClr val="00A550"/>
      </a:accent5>
      <a:accent6>
        <a:srgbClr val="ED1C24"/>
      </a:accent6>
      <a:hlink>
        <a:srgbClr val="F0593F"/>
      </a:hlink>
      <a:folHlink>
        <a:srgbClr val="EF599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Advice article template.dotx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Davidson</dc:creator>
  <cp:keywords/>
  <dc:description/>
  <cp:lastModifiedBy>Emma Davidson</cp:lastModifiedBy>
  <cp:revision>1</cp:revision>
  <dcterms:created xsi:type="dcterms:W3CDTF">2023-08-11T04:46:00Z</dcterms:created>
  <dcterms:modified xsi:type="dcterms:W3CDTF">2023-08-11T04:49:00Z</dcterms:modified>
</cp:coreProperties>
</file>